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topLinePunct w:val="0"/>
        <w:bidi w:val="0"/>
        <w:snapToGrid w:val="0"/>
        <w:spacing w:after="312" w:afterLines="100" w:line="360" w:lineRule="auto"/>
        <w:textAlignment w:val="auto"/>
        <w:outlineLvl w:val="0"/>
        <w:rPr>
          <w:rFonts w:hint="default" w:ascii="Times New Roman" w:hAnsi="Times New Roman" w:eastAsia="黑体" w:cs="Times New Roman"/>
          <w:bCs/>
          <w:color w:val="000000" w:themeColor="text1"/>
          <w:sz w:val="32"/>
          <w:szCs w:val="32"/>
          <w:highlight w:val="none"/>
          <w14:textFill>
            <w14:solidFill>
              <w14:schemeClr w14:val="tx1"/>
            </w14:solidFill>
          </w14:textFill>
        </w:rPr>
      </w:pPr>
      <w:bookmarkStart w:id="0" w:name="_Toc26776"/>
      <w:bookmarkStart w:id="1" w:name="_Toc8042"/>
      <w:r>
        <w:rPr>
          <w:rFonts w:hint="default" w:ascii="Times New Roman" w:hAnsi="Times New Roman" w:eastAsia="黑体" w:cs="Times New Roman"/>
          <w:bCs/>
          <w:color w:val="000000" w:themeColor="text1"/>
          <w:sz w:val="32"/>
          <w:szCs w:val="32"/>
          <w:highlight w:val="none"/>
          <w14:textFill>
            <w14:solidFill>
              <w14:schemeClr w14:val="tx1"/>
            </w14:solidFill>
          </w14:textFill>
        </w:rPr>
        <w:t>附件1</w:t>
      </w:r>
      <w:bookmarkEnd w:id="0"/>
      <w:bookmarkEnd w:id="1"/>
    </w:p>
    <w:p>
      <w:pPr>
        <w:keepNext w:val="0"/>
        <w:keepLines w:val="0"/>
        <w:pageBreakBefore w:val="0"/>
        <w:widowControl w:val="0"/>
        <w:kinsoku/>
        <w:wordWrap/>
        <w:topLinePunct w:val="0"/>
        <w:bidi w:val="0"/>
        <w:snapToGrid w:val="0"/>
        <w:spacing w:after="312" w:afterLines="100" w:line="360" w:lineRule="auto"/>
        <w:textAlignment w:val="auto"/>
        <w:rPr>
          <w:rFonts w:hint="default" w:ascii="Times New Roman" w:hAnsi="Times New Roman" w:eastAsia="黑体" w:cs="Times New Roman"/>
          <w:bCs/>
          <w:color w:val="000000" w:themeColor="text1"/>
          <w:sz w:val="32"/>
          <w:szCs w:val="32"/>
          <w:highlight w:val="none"/>
          <w14:textFill>
            <w14:solidFill>
              <w14:schemeClr w14:val="tx1"/>
            </w14:solidFill>
          </w14:textFill>
        </w:rPr>
      </w:pPr>
    </w:p>
    <w:p>
      <w:pPr>
        <w:keepNext w:val="0"/>
        <w:keepLines w:val="0"/>
        <w:pageBreakBefore w:val="0"/>
        <w:widowControl w:val="0"/>
        <w:kinsoku/>
        <w:wordWrap/>
        <w:topLinePunct w:val="0"/>
        <w:bidi w:val="0"/>
        <w:adjustRightInd w:val="0"/>
        <w:snapToGrid w:val="0"/>
        <w:spacing w:line="360" w:lineRule="auto"/>
        <w:jc w:val="center"/>
        <w:textAlignment w:val="auto"/>
        <w:rPr>
          <w:rFonts w:hint="default" w:ascii="Times New Roman" w:hAnsi="Times New Roman" w:eastAsia="黑体" w:cs="Times New Roman"/>
          <w:color w:val="000000" w:themeColor="text1"/>
          <w:sz w:val="84"/>
          <w:szCs w:val="84"/>
          <w:highlight w:val="none"/>
          <w14:textFill>
            <w14:solidFill>
              <w14:schemeClr w14:val="tx1"/>
            </w14:solidFill>
          </w14:textFill>
        </w:rPr>
      </w:pPr>
    </w:p>
    <w:p>
      <w:pPr>
        <w:keepNext w:val="0"/>
        <w:keepLines w:val="0"/>
        <w:pageBreakBefore w:val="0"/>
        <w:widowControl w:val="0"/>
        <w:kinsoku/>
        <w:wordWrap/>
        <w:topLinePunct w:val="0"/>
        <w:bidi w:val="0"/>
        <w:snapToGrid w:val="0"/>
        <w:spacing w:line="360" w:lineRule="auto"/>
        <w:jc w:val="center"/>
        <w:textAlignment w:val="auto"/>
        <w:outlineLvl w:val="0"/>
        <w:rPr>
          <w:rFonts w:hint="eastAsia" w:ascii="Times New Roman" w:hAnsi="Times New Roman" w:eastAsia="黑体" w:cs="Times New Roman"/>
          <w:b/>
          <w:bCs/>
          <w:color w:val="000000" w:themeColor="text1"/>
          <w:sz w:val="56"/>
          <w:szCs w:val="56"/>
          <w:highlight w:val="none"/>
          <w:lang w:eastAsia="zh-CN"/>
          <w14:textFill>
            <w14:solidFill>
              <w14:schemeClr w14:val="tx1"/>
            </w14:solidFill>
          </w14:textFill>
        </w:rPr>
      </w:pPr>
      <w:bookmarkStart w:id="2" w:name="_Toc14051"/>
      <w:bookmarkStart w:id="3" w:name="_Toc16285"/>
      <w:r>
        <w:rPr>
          <w:rFonts w:hint="eastAsia" w:ascii="Times New Roman" w:hAnsi="Times New Roman" w:eastAsia="黑体" w:cs="Times New Roman"/>
          <w:b/>
          <w:bCs/>
          <w:color w:val="000000" w:themeColor="text1"/>
          <w:sz w:val="56"/>
          <w:szCs w:val="56"/>
          <w:highlight w:val="none"/>
          <w:lang w:eastAsia="zh-CN"/>
          <w14:textFill>
            <w14:solidFill>
              <w14:schemeClr w14:val="tx1"/>
            </w14:solidFill>
          </w14:textFill>
        </w:rPr>
        <w:t>皮肤刺激性/腐蚀性试验</w:t>
      </w:r>
      <w:bookmarkEnd w:id="2"/>
      <w:bookmarkEnd w:id="3"/>
    </w:p>
    <w:p>
      <w:pPr>
        <w:keepNext w:val="0"/>
        <w:keepLines w:val="0"/>
        <w:pageBreakBefore w:val="0"/>
        <w:widowControl w:val="0"/>
        <w:kinsoku/>
        <w:wordWrap/>
        <w:topLinePunct w:val="0"/>
        <w:bidi w:val="0"/>
        <w:snapToGrid w:val="0"/>
        <w:spacing w:line="360" w:lineRule="auto"/>
        <w:jc w:val="center"/>
        <w:textAlignment w:val="auto"/>
        <w:outlineLvl w:val="0"/>
        <w:rPr>
          <w:rFonts w:hint="default" w:ascii="Times New Roman" w:hAnsi="Times New Roman" w:eastAsia="黑体" w:cs="Times New Roman"/>
          <w:b/>
          <w:bCs/>
          <w:color w:val="000000" w:themeColor="text1"/>
          <w:sz w:val="52"/>
          <w:szCs w:val="52"/>
          <w:highlight w:val="none"/>
          <w14:textFill>
            <w14:solidFill>
              <w14:schemeClr w14:val="tx1"/>
            </w14:solidFill>
          </w14:textFill>
        </w:rPr>
      </w:pPr>
      <w:bookmarkStart w:id="4" w:name="_Toc11820"/>
      <w:bookmarkStart w:id="5" w:name="_Toc3491"/>
      <w:r>
        <w:rPr>
          <w:rFonts w:hint="default" w:ascii="Times New Roman" w:hAnsi="Times New Roman" w:eastAsia="黑体" w:cs="Times New Roman"/>
          <w:b/>
          <w:bCs/>
          <w:color w:val="000000" w:themeColor="text1"/>
          <w:sz w:val="56"/>
          <w:szCs w:val="56"/>
          <w:highlight w:val="none"/>
          <w14:textFill>
            <w14:solidFill>
              <w14:schemeClr w14:val="tx1"/>
            </w14:solidFill>
          </w14:textFill>
        </w:rPr>
        <w:t>技术指导原则</w:t>
      </w:r>
      <w:bookmarkEnd w:id="4"/>
      <w:bookmarkEnd w:id="5"/>
    </w:p>
    <w:p>
      <w:pPr>
        <w:keepNext w:val="0"/>
        <w:keepLines w:val="0"/>
        <w:pageBreakBefore w:val="0"/>
        <w:widowControl w:val="0"/>
        <w:kinsoku/>
        <w:wordWrap/>
        <w:topLinePunct w:val="0"/>
        <w:bidi w:val="0"/>
        <w:snapToGrid w:val="0"/>
        <w:spacing w:line="360" w:lineRule="auto"/>
        <w:jc w:val="center"/>
        <w:textAlignment w:val="auto"/>
        <w:rPr>
          <w:rFonts w:hint="default" w:ascii="Times New Roman" w:hAnsi="Times New Roman" w:eastAsia="黑体" w:cs="Times New Roman"/>
          <w:b/>
          <w:bCs/>
          <w:color w:val="000000" w:themeColor="text1"/>
          <w:sz w:val="48"/>
          <w:szCs w:val="48"/>
          <w:highlight w:val="none"/>
          <w14:textFill>
            <w14:solidFill>
              <w14:schemeClr w14:val="tx1"/>
            </w14:solidFill>
          </w14:textFill>
        </w:rPr>
      </w:pPr>
    </w:p>
    <w:p>
      <w:pPr>
        <w:keepNext w:val="0"/>
        <w:keepLines w:val="0"/>
        <w:pageBreakBefore w:val="0"/>
        <w:widowControl w:val="0"/>
        <w:kinsoku/>
        <w:wordWrap/>
        <w:topLinePunct w:val="0"/>
        <w:bidi w:val="0"/>
        <w:snapToGrid w:val="0"/>
        <w:spacing w:line="360" w:lineRule="auto"/>
        <w:jc w:val="center"/>
        <w:textAlignment w:val="auto"/>
        <w:outlineLvl w:val="0"/>
        <w:rPr>
          <w:rFonts w:hint="default" w:ascii="Times New Roman" w:hAnsi="Times New Roman" w:eastAsia="黑体" w:cs="Times New Roman"/>
          <w:b/>
          <w:bCs/>
          <w:color w:val="000000" w:themeColor="text1"/>
          <w:sz w:val="48"/>
          <w:szCs w:val="48"/>
          <w:highlight w:val="none"/>
          <w14:textFill>
            <w14:solidFill>
              <w14:schemeClr w14:val="tx1"/>
            </w14:solidFill>
          </w14:textFill>
        </w:rPr>
      </w:pPr>
      <w:bookmarkStart w:id="6" w:name="_Toc26087"/>
      <w:bookmarkStart w:id="7" w:name="_Toc13511"/>
      <w:r>
        <w:rPr>
          <w:rFonts w:hint="default" w:ascii="Times New Roman" w:hAnsi="Times New Roman" w:eastAsia="黑体" w:cs="Times New Roman"/>
          <w:b/>
          <w:bCs/>
          <w:color w:val="000000" w:themeColor="text1"/>
          <w:sz w:val="48"/>
          <w:szCs w:val="48"/>
          <w:highlight w:val="none"/>
          <w14:textFill>
            <w14:solidFill>
              <w14:schemeClr w14:val="tx1"/>
            </w14:solidFill>
          </w14:textFill>
        </w:rPr>
        <w:t>（征求意见稿）</w:t>
      </w:r>
      <w:bookmarkEnd w:id="6"/>
      <w:bookmarkEnd w:id="7"/>
    </w:p>
    <w:p>
      <w:pPr>
        <w:keepNext w:val="0"/>
        <w:keepLines w:val="0"/>
        <w:pageBreakBefore w:val="0"/>
        <w:widowControl w:val="0"/>
        <w:kinsoku/>
        <w:wordWrap/>
        <w:topLinePunct w:val="0"/>
        <w:bidi w:val="0"/>
        <w:snapToGrid w:val="0"/>
        <w:spacing w:line="360" w:lineRule="auto"/>
        <w:jc w:val="center"/>
        <w:textAlignment w:val="auto"/>
        <w:rPr>
          <w:rFonts w:hint="default" w:ascii="Times New Roman" w:hAnsi="Times New Roman" w:eastAsia="仿宋" w:cs="Times New Roman"/>
          <w:color w:val="000000" w:themeColor="text1"/>
          <w:sz w:val="44"/>
          <w:szCs w:val="44"/>
          <w:highlight w:val="none"/>
          <w14:textFill>
            <w14:solidFill>
              <w14:schemeClr w14:val="tx1"/>
            </w14:solidFill>
          </w14:textFill>
        </w:rPr>
      </w:pPr>
    </w:p>
    <w:p>
      <w:pPr>
        <w:keepNext w:val="0"/>
        <w:keepLines w:val="0"/>
        <w:pageBreakBefore w:val="0"/>
        <w:widowControl w:val="0"/>
        <w:kinsoku/>
        <w:wordWrap/>
        <w:topLinePunct w:val="0"/>
        <w:bidi w:val="0"/>
        <w:snapToGrid w:val="0"/>
        <w:spacing w:line="360" w:lineRule="auto"/>
        <w:jc w:val="center"/>
        <w:textAlignment w:val="auto"/>
        <w:rPr>
          <w:rFonts w:hint="default" w:ascii="Times New Roman" w:hAnsi="Times New Roman" w:eastAsia="仿宋" w:cs="Times New Roman"/>
          <w:color w:val="000000" w:themeColor="text1"/>
          <w:sz w:val="44"/>
          <w:szCs w:val="44"/>
          <w:highlight w:val="none"/>
          <w14:textFill>
            <w14:solidFill>
              <w14:schemeClr w14:val="tx1"/>
            </w14:solidFill>
          </w14:textFill>
        </w:rPr>
      </w:pPr>
    </w:p>
    <w:p>
      <w:pPr>
        <w:keepNext w:val="0"/>
        <w:keepLines w:val="0"/>
        <w:pageBreakBefore w:val="0"/>
        <w:widowControl w:val="0"/>
        <w:kinsoku/>
        <w:wordWrap/>
        <w:topLinePunct w:val="0"/>
        <w:bidi w:val="0"/>
        <w:snapToGrid w:val="0"/>
        <w:spacing w:line="360" w:lineRule="auto"/>
        <w:jc w:val="center"/>
        <w:textAlignment w:val="auto"/>
        <w:rPr>
          <w:rFonts w:hint="default" w:ascii="Times New Roman" w:hAnsi="Times New Roman" w:eastAsia="仿宋" w:cs="Times New Roman"/>
          <w:color w:val="000000" w:themeColor="text1"/>
          <w:sz w:val="44"/>
          <w:szCs w:val="44"/>
          <w:highlight w:val="none"/>
          <w14:textFill>
            <w14:solidFill>
              <w14:schemeClr w14:val="tx1"/>
            </w14:solidFill>
          </w14:textFill>
        </w:rPr>
      </w:pPr>
    </w:p>
    <w:p>
      <w:pPr>
        <w:keepNext w:val="0"/>
        <w:keepLines w:val="0"/>
        <w:pageBreakBefore w:val="0"/>
        <w:widowControl w:val="0"/>
        <w:kinsoku/>
        <w:wordWrap/>
        <w:topLinePunct w:val="0"/>
        <w:bidi w:val="0"/>
        <w:snapToGrid w:val="0"/>
        <w:spacing w:line="360" w:lineRule="auto"/>
        <w:jc w:val="center"/>
        <w:textAlignment w:val="auto"/>
        <w:rPr>
          <w:rFonts w:hint="default" w:ascii="Times New Roman" w:hAnsi="Times New Roman" w:eastAsia="仿宋" w:cs="Times New Roman"/>
          <w:color w:val="000000" w:themeColor="text1"/>
          <w:sz w:val="44"/>
          <w:szCs w:val="44"/>
          <w:highlight w:val="none"/>
          <w14:textFill>
            <w14:solidFill>
              <w14:schemeClr w14:val="tx1"/>
            </w14:solidFill>
          </w14:textFill>
        </w:rPr>
      </w:pPr>
    </w:p>
    <w:p>
      <w:pPr>
        <w:keepNext w:val="0"/>
        <w:keepLines w:val="0"/>
        <w:pageBreakBefore w:val="0"/>
        <w:widowControl w:val="0"/>
        <w:kinsoku/>
        <w:wordWrap/>
        <w:topLinePunct w:val="0"/>
        <w:bidi w:val="0"/>
        <w:snapToGrid w:val="0"/>
        <w:spacing w:line="360" w:lineRule="auto"/>
        <w:jc w:val="center"/>
        <w:textAlignment w:val="auto"/>
        <w:rPr>
          <w:rFonts w:hint="default" w:ascii="Times New Roman" w:hAnsi="Times New Roman" w:eastAsia="仿宋" w:cs="Times New Roman"/>
          <w:color w:val="000000" w:themeColor="text1"/>
          <w:sz w:val="44"/>
          <w:szCs w:val="44"/>
          <w:highlight w:val="none"/>
          <w14:textFill>
            <w14:solidFill>
              <w14:schemeClr w14:val="tx1"/>
            </w14:solidFill>
          </w14:textFill>
        </w:rPr>
      </w:pPr>
    </w:p>
    <w:p>
      <w:pPr>
        <w:keepNext w:val="0"/>
        <w:keepLines w:val="0"/>
        <w:pageBreakBefore w:val="0"/>
        <w:widowControl w:val="0"/>
        <w:kinsoku/>
        <w:wordWrap/>
        <w:topLinePunct w:val="0"/>
        <w:bidi w:val="0"/>
        <w:snapToGrid w:val="0"/>
        <w:spacing w:line="360" w:lineRule="auto"/>
        <w:jc w:val="center"/>
        <w:textAlignment w:val="auto"/>
        <w:outlineLvl w:val="0"/>
        <w:rPr>
          <w:rFonts w:hint="default" w:ascii="Times New Roman" w:hAnsi="Times New Roman" w:eastAsia="楷体" w:cs="Times New Roman"/>
          <w:color w:val="000000" w:themeColor="text1"/>
          <w:sz w:val="44"/>
          <w:szCs w:val="44"/>
          <w:highlight w:val="none"/>
          <w14:textFill>
            <w14:solidFill>
              <w14:schemeClr w14:val="tx1"/>
            </w14:solidFill>
          </w14:textFill>
        </w:rPr>
      </w:pPr>
      <w:bookmarkStart w:id="8" w:name="_Toc25279"/>
      <w:bookmarkStart w:id="9" w:name="_Toc27526"/>
      <w:r>
        <w:rPr>
          <w:rFonts w:hint="default" w:ascii="Times New Roman" w:hAnsi="Times New Roman" w:eastAsia="楷体" w:cs="Times New Roman"/>
          <w:color w:val="000000" w:themeColor="text1"/>
          <w:sz w:val="44"/>
          <w:szCs w:val="44"/>
          <w:highlight w:val="none"/>
          <w14:textFill>
            <w14:solidFill>
              <w14:schemeClr w14:val="tx1"/>
            </w14:solidFill>
          </w14:textFill>
        </w:rPr>
        <w:t>中国食品药品检定研究院</w:t>
      </w:r>
      <w:bookmarkEnd w:id="8"/>
      <w:bookmarkEnd w:id="9"/>
    </w:p>
    <w:p>
      <w:pPr>
        <w:keepNext w:val="0"/>
        <w:keepLines w:val="0"/>
        <w:pageBreakBefore w:val="0"/>
        <w:widowControl w:val="0"/>
        <w:kinsoku/>
        <w:wordWrap/>
        <w:topLinePunct w:val="0"/>
        <w:bidi w:val="0"/>
        <w:snapToGrid w:val="0"/>
        <w:spacing w:line="360" w:lineRule="auto"/>
        <w:jc w:val="center"/>
        <w:textAlignment w:val="auto"/>
        <w:rPr>
          <w:rFonts w:hint="default" w:ascii="Times New Roman" w:hAnsi="Times New Roman" w:eastAsia="楷体" w:cs="Times New Roman"/>
          <w:color w:val="000000" w:themeColor="text1"/>
          <w:sz w:val="40"/>
          <w:szCs w:val="40"/>
          <w:highlight w:val="none"/>
          <w14:textFill>
            <w14:solidFill>
              <w14:schemeClr w14:val="tx1"/>
            </w14:solidFill>
          </w14:textFill>
        </w:rPr>
      </w:pPr>
      <w:r>
        <w:rPr>
          <w:rFonts w:hint="default" w:ascii="Times New Roman" w:hAnsi="Times New Roman" w:eastAsia="楷体" w:cs="Times New Roman"/>
          <w:color w:val="000000" w:themeColor="text1"/>
          <w:sz w:val="40"/>
          <w:szCs w:val="40"/>
          <w:highlight w:val="none"/>
          <w14:textFill>
            <w14:solidFill>
              <w14:schemeClr w14:val="tx1"/>
            </w14:solidFill>
          </w14:textFill>
        </w:rPr>
        <w:t>2023年</w:t>
      </w:r>
      <w:r>
        <w:rPr>
          <w:rFonts w:hint="eastAsia" w:ascii="Times New Roman" w:hAnsi="Times New Roman" w:eastAsia="楷体" w:cs="Times New Roman"/>
          <w:color w:val="000000" w:themeColor="text1"/>
          <w:sz w:val="40"/>
          <w:szCs w:val="40"/>
          <w:highlight w:val="none"/>
          <w:lang w:val="en-US" w:eastAsia="zh-CN"/>
          <w14:textFill>
            <w14:solidFill>
              <w14:schemeClr w14:val="tx1"/>
            </w14:solidFill>
          </w14:textFill>
        </w:rPr>
        <w:t>4</w:t>
      </w:r>
      <w:r>
        <w:rPr>
          <w:rFonts w:hint="default" w:ascii="Times New Roman" w:hAnsi="Times New Roman" w:eastAsia="楷体" w:cs="Times New Roman"/>
          <w:color w:val="000000" w:themeColor="text1"/>
          <w:sz w:val="40"/>
          <w:szCs w:val="40"/>
          <w:highlight w:val="none"/>
          <w14:textFill>
            <w14:solidFill>
              <w14:schemeClr w14:val="tx1"/>
            </w14:solidFill>
          </w14:textFill>
        </w:rPr>
        <w:t>月</w:t>
      </w:r>
    </w:p>
    <w:p>
      <w:pPr>
        <w:keepNext w:val="0"/>
        <w:keepLines w:val="0"/>
        <w:pageBreakBefore w:val="0"/>
        <w:widowControl w:val="0"/>
        <w:kinsoku/>
        <w:wordWrap/>
        <w:topLinePunct w:val="0"/>
        <w:bidi w:val="0"/>
        <w:snapToGrid w:val="0"/>
        <w:spacing w:line="360" w:lineRule="auto"/>
        <w:jc w:val="center"/>
        <w:textAlignment w:val="auto"/>
        <w:rPr>
          <w:rFonts w:hint="default" w:ascii="Times New Roman" w:hAnsi="Times New Roman" w:eastAsia="楷体" w:cs="Times New Roman"/>
          <w:color w:val="000000" w:themeColor="text1"/>
          <w:sz w:val="40"/>
          <w:szCs w:val="40"/>
          <w:highlight w:val="none"/>
          <w14:textFill>
            <w14:solidFill>
              <w14:schemeClr w14:val="tx1"/>
            </w14:solidFill>
          </w14:textFill>
        </w:rPr>
      </w:pPr>
    </w:p>
    <w:p>
      <w:pPr>
        <w:keepNext w:val="0"/>
        <w:keepLines w:val="0"/>
        <w:pageBreakBefore w:val="0"/>
        <w:widowControl w:val="0"/>
        <w:kinsoku/>
        <w:wordWrap/>
        <w:topLinePunct w:val="0"/>
        <w:bidi w:val="0"/>
        <w:snapToGrid w:val="0"/>
        <w:spacing w:line="360" w:lineRule="auto"/>
        <w:jc w:val="center"/>
        <w:textAlignment w:val="auto"/>
        <w:rPr>
          <w:rFonts w:hint="default" w:ascii="Times New Roman" w:hAnsi="Times New Roman" w:eastAsia="楷体" w:cs="Times New Roman"/>
          <w:color w:val="000000" w:themeColor="text1"/>
          <w:sz w:val="40"/>
          <w:szCs w:val="40"/>
          <w:highlight w:val="none"/>
          <w14:textFill>
            <w14:solidFill>
              <w14:schemeClr w14:val="tx1"/>
            </w14:solidFill>
          </w14:textFill>
        </w:rPr>
      </w:pPr>
    </w:p>
    <w:p>
      <w:pPr>
        <w:keepNext w:val="0"/>
        <w:keepLines w:val="0"/>
        <w:pageBreakBefore w:val="0"/>
        <w:widowControl w:val="0"/>
        <w:kinsoku/>
        <w:wordWrap/>
        <w:topLinePunct w:val="0"/>
        <w:bidi w:val="0"/>
        <w:spacing w:line="360" w:lineRule="auto"/>
        <w:jc w:val="center"/>
        <w:textAlignment w:val="auto"/>
        <w:rPr>
          <w:rFonts w:hint="default" w:ascii="Times New Roman" w:hAnsi="Times New Roman" w:eastAsia="宋体" w:cs="Times New Roman"/>
          <w:color w:val="000000" w:themeColor="text1"/>
          <w:highlight w:val="none"/>
          <w14:textFill>
            <w14:solidFill>
              <w14:schemeClr w14:val="tx1"/>
            </w14:solidFill>
          </w14:textFill>
        </w:rPr>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p>
    <w:sdt>
      <w:sdtPr>
        <w:rPr>
          <w:rFonts w:ascii="宋体" w:hAnsi="宋体" w:eastAsia="宋体" w:cstheme="minorBidi"/>
          <w:kern w:val="2"/>
          <w:sz w:val="21"/>
          <w:szCs w:val="22"/>
          <w:highlight w:val="none"/>
          <w:lang w:val="en-US" w:eastAsia="zh-CN" w:bidi="ar-SA"/>
        </w:rPr>
        <w:id w:val="147482510"/>
        <w15:color w:val="DBDBDB"/>
        <w:docPartObj>
          <w:docPartGallery w:val="Table of Contents"/>
          <w:docPartUnique/>
        </w:docPartObj>
      </w:sdtPr>
      <w:sdtEndPr>
        <w:rPr>
          <w:rFonts w:ascii="宋体" w:hAnsi="宋体" w:eastAsia="宋体" w:cstheme="minorBidi"/>
          <w:b/>
          <w:kern w:val="2"/>
          <w:sz w:val="21"/>
          <w:szCs w:val="22"/>
          <w:highlight w:val="none"/>
          <w:lang w:val="en-US" w:eastAsia="zh-CN" w:bidi="ar-SA"/>
        </w:rPr>
      </w:sdtEndPr>
      <w:sdtContent>
        <w:p>
          <w:pPr>
            <w:keepNext w:val="0"/>
            <w:keepLines w:val="0"/>
            <w:pageBreakBefore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rPr>
              <w:b/>
              <w:bCs/>
              <w:sz w:val="36"/>
              <w:szCs w:val="36"/>
              <w:highlight w:val="none"/>
            </w:rPr>
          </w:pPr>
          <w:r>
            <w:rPr>
              <w:rFonts w:ascii="宋体" w:hAnsi="宋体" w:eastAsia="宋体"/>
              <w:b/>
              <w:bCs/>
              <w:sz w:val="36"/>
              <w:szCs w:val="36"/>
              <w:highlight w:val="none"/>
            </w:rPr>
            <w:t>目</w:t>
          </w:r>
          <w:r>
            <w:rPr>
              <w:rFonts w:hint="eastAsia" w:ascii="宋体" w:hAnsi="宋体" w:eastAsia="宋体"/>
              <w:b/>
              <w:bCs/>
              <w:sz w:val="36"/>
              <w:szCs w:val="36"/>
              <w:highlight w:val="none"/>
              <w:lang w:val="en-US" w:eastAsia="zh-CN"/>
            </w:rPr>
            <w:t xml:space="preserve"> </w:t>
          </w:r>
          <w:r>
            <w:rPr>
              <w:rFonts w:ascii="宋体" w:hAnsi="宋体" w:eastAsia="宋体"/>
              <w:b/>
              <w:bCs/>
              <w:sz w:val="36"/>
              <w:szCs w:val="36"/>
              <w:highlight w:val="none"/>
            </w:rPr>
            <w:t>录</w:t>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default" w:ascii="Times New Roman" w:hAnsi="Times New Roman" w:eastAsia="黑体" w:cs="Times New Roman"/>
              <w:sz w:val="28"/>
              <w:szCs w:val="28"/>
              <w:highlight w:val="none"/>
            </w:rPr>
          </w:pPr>
          <w:r>
            <w:rPr>
              <w:highlight w:val="none"/>
            </w:rPr>
            <w:fldChar w:fldCharType="begin"/>
          </w:r>
          <w:r>
            <w:rPr>
              <w:highlight w:val="none"/>
            </w:rPr>
            <w:instrText xml:space="preserve">TOC \o "1-2" \h \u </w:instrText>
          </w:r>
          <w:r>
            <w:rPr>
              <w:highlight w:val="none"/>
            </w:rPr>
            <w:fldChar w:fldCharType="separate"/>
          </w:r>
          <w:r>
            <w:rPr>
              <w:rFonts w:hint="default" w:ascii="Times New Roman" w:hAnsi="Times New Roman" w:eastAsia="黑体" w:cs="Times New Roman"/>
              <w:sz w:val="28"/>
              <w:szCs w:val="28"/>
              <w:highlight w:val="none"/>
            </w:rPr>
            <w:fldChar w:fldCharType="begin"/>
          </w:r>
          <w:r>
            <w:rPr>
              <w:rFonts w:hint="default" w:ascii="Times New Roman" w:hAnsi="Times New Roman" w:eastAsia="黑体" w:cs="Times New Roman"/>
              <w:sz w:val="28"/>
              <w:szCs w:val="28"/>
              <w:highlight w:val="none"/>
            </w:rPr>
            <w:instrText xml:space="preserve"> HYPERLINK \l _Toc8042 </w:instrText>
          </w:r>
          <w:r>
            <w:rPr>
              <w:rFonts w:hint="default" w:ascii="Times New Roman" w:hAnsi="Times New Roman" w:eastAsia="黑体" w:cs="Times New Roman"/>
              <w:sz w:val="28"/>
              <w:szCs w:val="28"/>
              <w:highlight w:val="none"/>
            </w:rPr>
            <w:fldChar w:fldCharType="separate"/>
          </w:r>
          <w:r>
            <w:rPr>
              <w:rFonts w:hint="default" w:ascii="Times New Roman" w:hAnsi="Times New Roman" w:eastAsia="黑体" w:cs="Times New Roman"/>
              <w:sz w:val="28"/>
              <w:szCs w:val="28"/>
              <w:highlight w:val="none"/>
              <w:lang w:val="en-US" w:eastAsia="zh-CN"/>
            </w:rPr>
            <w:t>一、概述</w:t>
          </w:r>
          <w:r>
            <w:rPr>
              <w:rFonts w:hint="default" w:ascii="Times New Roman" w:hAnsi="Times New Roman" w:eastAsia="黑体" w:cs="Times New Roman"/>
              <w:sz w:val="28"/>
              <w:szCs w:val="28"/>
              <w:highlight w:val="none"/>
            </w:rPr>
            <w:tab/>
          </w:r>
          <w:r>
            <w:rPr>
              <w:rFonts w:hint="default" w:ascii="Times New Roman" w:hAnsi="Times New Roman" w:eastAsia="黑体" w:cs="Times New Roman"/>
              <w:sz w:val="28"/>
              <w:szCs w:val="28"/>
              <w:highlight w:val="none"/>
            </w:rPr>
            <w:fldChar w:fldCharType="begin"/>
          </w:r>
          <w:r>
            <w:rPr>
              <w:rFonts w:hint="default" w:ascii="Times New Roman" w:hAnsi="Times New Roman" w:eastAsia="黑体" w:cs="Times New Roman"/>
              <w:sz w:val="28"/>
              <w:szCs w:val="28"/>
              <w:highlight w:val="none"/>
            </w:rPr>
            <w:instrText xml:space="preserve"> PAGEREF _Toc8042 \h </w:instrText>
          </w:r>
          <w:r>
            <w:rPr>
              <w:rFonts w:hint="default" w:ascii="Times New Roman" w:hAnsi="Times New Roman" w:eastAsia="黑体" w:cs="Times New Roman"/>
              <w:sz w:val="28"/>
              <w:szCs w:val="28"/>
              <w:highlight w:val="none"/>
            </w:rPr>
            <w:fldChar w:fldCharType="separate"/>
          </w:r>
          <w:r>
            <w:rPr>
              <w:rFonts w:hint="default" w:ascii="Times New Roman" w:hAnsi="Times New Roman" w:eastAsia="黑体" w:cs="Times New Roman"/>
              <w:sz w:val="28"/>
              <w:szCs w:val="28"/>
              <w:highlight w:val="none"/>
            </w:rPr>
            <w:t>1</w:t>
          </w:r>
          <w:r>
            <w:rPr>
              <w:rFonts w:hint="default" w:ascii="Times New Roman" w:hAnsi="Times New Roman" w:eastAsia="黑体" w:cs="Times New Roman"/>
              <w:sz w:val="28"/>
              <w:szCs w:val="28"/>
              <w:highlight w:val="none"/>
            </w:rPr>
            <w:fldChar w:fldCharType="end"/>
          </w:r>
          <w:r>
            <w:rPr>
              <w:rFonts w:hint="default" w:ascii="Times New Roman" w:hAnsi="Times New Roman" w:eastAsia="黑体" w:cs="Times New Roman"/>
              <w:sz w:val="28"/>
              <w:szCs w:val="28"/>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default" w:ascii="Times New Roman" w:hAnsi="Times New Roman" w:eastAsia="黑体" w:cs="Times New Roman"/>
              <w:sz w:val="28"/>
              <w:szCs w:val="28"/>
              <w:highlight w:val="none"/>
            </w:rPr>
          </w:pPr>
          <w:r>
            <w:rPr>
              <w:rFonts w:hint="default" w:ascii="Times New Roman" w:hAnsi="Times New Roman" w:eastAsia="黑体" w:cs="Times New Roman"/>
              <w:sz w:val="28"/>
              <w:szCs w:val="28"/>
              <w:highlight w:val="none"/>
            </w:rPr>
            <w:fldChar w:fldCharType="begin"/>
          </w:r>
          <w:r>
            <w:rPr>
              <w:rFonts w:hint="default" w:ascii="Times New Roman" w:hAnsi="Times New Roman" w:eastAsia="黑体" w:cs="Times New Roman"/>
              <w:sz w:val="28"/>
              <w:szCs w:val="28"/>
              <w:highlight w:val="none"/>
            </w:rPr>
            <w:instrText xml:space="preserve"> HYPERLINK \l _Toc28437 </w:instrText>
          </w:r>
          <w:r>
            <w:rPr>
              <w:rFonts w:hint="default" w:ascii="Times New Roman" w:hAnsi="Times New Roman" w:eastAsia="黑体" w:cs="Times New Roman"/>
              <w:sz w:val="28"/>
              <w:szCs w:val="28"/>
              <w:highlight w:val="none"/>
            </w:rPr>
            <w:fldChar w:fldCharType="separate"/>
          </w:r>
          <w:r>
            <w:rPr>
              <w:rFonts w:hint="default" w:ascii="Times New Roman" w:hAnsi="Times New Roman" w:eastAsia="黑体" w:cs="Times New Roman"/>
              <w:sz w:val="28"/>
              <w:szCs w:val="28"/>
              <w:highlight w:val="none"/>
              <w:lang w:val="en-US" w:eastAsia="zh-CN"/>
            </w:rPr>
            <w:t>二、基本原则</w:t>
          </w:r>
          <w:r>
            <w:rPr>
              <w:rFonts w:hint="default" w:ascii="Times New Roman" w:hAnsi="Times New Roman" w:eastAsia="黑体" w:cs="Times New Roman"/>
              <w:sz w:val="28"/>
              <w:szCs w:val="28"/>
              <w:highlight w:val="none"/>
            </w:rPr>
            <w:tab/>
          </w:r>
          <w:r>
            <w:rPr>
              <w:rFonts w:hint="default" w:ascii="Times New Roman" w:hAnsi="Times New Roman" w:eastAsia="黑体" w:cs="Times New Roman"/>
              <w:sz w:val="28"/>
              <w:szCs w:val="28"/>
              <w:highlight w:val="none"/>
            </w:rPr>
            <w:fldChar w:fldCharType="begin"/>
          </w:r>
          <w:r>
            <w:rPr>
              <w:rFonts w:hint="default" w:ascii="Times New Roman" w:hAnsi="Times New Roman" w:eastAsia="黑体" w:cs="Times New Roman"/>
              <w:sz w:val="28"/>
              <w:szCs w:val="28"/>
              <w:highlight w:val="none"/>
            </w:rPr>
            <w:instrText xml:space="preserve"> PAGEREF _Toc28437 \h </w:instrText>
          </w:r>
          <w:r>
            <w:rPr>
              <w:rFonts w:hint="default" w:ascii="Times New Roman" w:hAnsi="Times New Roman" w:eastAsia="黑体" w:cs="Times New Roman"/>
              <w:sz w:val="28"/>
              <w:szCs w:val="28"/>
              <w:highlight w:val="none"/>
            </w:rPr>
            <w:fldChar w:fldCharType="separate"/>
          </w:r>
          <w:r>
            <w:rPr>
              <w:rFonts w:hint="default" w:ascii="Times New Roman" w:hAnsi="Times New Roman" w:eastAsia="黑体" w:cs="Times New Roman"/>
              <w:sz w:val="28"/>
              <w:szCs w:val="28"/>
              <w:highlight w:val="none"/>
            </w:rPr>
            <w:t>1</w:t>
          </w:r>
          <w:r>
            <w:rPr>
              <w:rFonts w:hint="default" w:ascii="Times New Roman" w:hAnsi="Times New Roman" w:eastAsia="黑体" w:cs="Times New Roman"/>
              <w:sz w:val="28"/>
              <w:szCs w:val="28"/>
              <w:highlight w:val="none"/>
            </w:rPr>
            <w:fldChar w:fldCharType="end"/>
          </w:r>
          <w:r>
            <w:rPr>
              <w:rFonts w:hint="default" w:ascii="Times New Roman" w:hAnsi="Times New Roman" w:eastAsia="黑体" w:cs="Times New Roman"/>
              <w:sz w:val="28"/>
              <w:szCs w:val="28"/>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default" w:ascii="Times New Roman" w:hAnsi="Times New Roman" w:eastAsia="黑体" w:cs="Times New Roman"/>
              <w:sz w:val="28"/>
              <w:szCs w:val="28"/>
              <w:highlight w:val="none"/>
            </w:rPr>
          </w:pPr>
          <w:r>
            <w:rPr>
              <w:rFonts w:hint="default" w:ascii="Times New Roman" w:hAnsi="Times New Roman" w:eastAsia="黑体" w:cs="Times New Roman"/>
              <w:sz w:val="28"/>
              <w:szCs w:val="28"/>
              <w:highlight w:val="none"/>
            </w:rPr>
            <w:fldChar w:fldCharType="begin"/>
          </w:r>
          <w:r>
            <w:rPr>
              <w:rFonts w:hint="default" w:ascii="Times New Roman" w:hAnsi="Times New Roman" w:eastAsia="黑体" w:cs="Times New Roman"/>
              <w:sz w:val="28"/>
              <w:szCs w:val="28"/>
              <w:highlight w:val="none"/>
            </w:rPr>
            <w:instrText xml:space="preserve"> HYPERLINK \l _Toc28476 </w:instrText>
          </w:r>
          <w:r>
            <w:rPr>
              <w:rFonts w:hint="default" w:ascii="Times New Roman" w:hAnsi="Times New Roman" w:eastAsia="黑体" w:cs="Times New Roman"/>
              <w:sz w:val="28"/>
              <w:szCs w:val="28"/>
              <w:highlight w:val="none"/>
            </w:rPr>
            <w:fldChar w:fldCharType="separate"/>
          </w:r>
          <w:r>
            <w:rPr>
              <w:rFonts w:hint="default" w:ascii="Times New Roman" w:hAnsi="Times New Roman" w:eastAsia="黑体" w:cs="Times New Roman"/>
              <w:sz w:val="28"/>
              <w:szCs w:val="28"/>
              <w:highlight w:val="none"/>
            </w:rPr>
            <w:t>三、基本内容</w:t>
          </w:r>
          <w:r>
            <w:rPr>
              <w:rFonts w:hint="default" w:ascii="Times New Roman" w:hAnsi="Times New Roman" w:eastAsia="黑体" w:cs="Times New Roman"/>
              <w:sz w:val="28"/>
              <w:szCs w:val="28"/>
              <w:highlight w:val="none"/>
            </w:rPr>
            <w:tab/>
          </w:r>
          <w:r>
            <w:rPr>
              <w:rFonts w:hint="default" w:ascii="Times New Roman" w:hAnsi="Times New Roman" w:eastAsia="黑体" w:cs="Times New Roman"/>
              <w:sz w:val="28"/>
              <w:szCs w:val="28"/>
              <w:highlight w:val="none"/>
            </w:rPr>
            <w:fldChar w:fldCharType="begin"/>
          </w:r>
          <w:r>
            <w:rPr>
              <w:rFonts w:hint="default" w:ascii="Times New Roman" w:hAnsi="Times New Roman" w:eastAsia="黑体" w:cs="Times New Roman"/>
              <w:sz w:val="28"/>
              <w:szCs w:val="28"/>
              <w:highlight w:val="none"/>
            </w:rPr>
            <w:instrText xml:space="preserve"> PAGEREF _Toc28476 \h </w:instrText>
          </w:r>
          <w:r>
            <w:rPr>
              <w:rFonts w:hint="default" w:ascii="Times New Roman" w:hAnsi="Times New Roman" w:eastAsia="黑体" w:cs="Times New Roman"/>
              <w:sz w:val="28"/>
              <w:szCs w:val="28"/>
              <w:highlight w:val="none"/>
            </w:rPr>
            <w:fldChar w:fldCharType="separate"/>
          </w:r>
          <w:r>
            <w:rPr>
              <w:rFonts w:hint="default" w:ascii="Times New Roman" w:hAnsi="Times New Roman" w:eastAsia="黑体" w:cs="Times New Roman"/>
              <w:sz w:val="28"/>
              <w:szCs w:val="28"/>
              <w:highlight w:val="none"/>
            </w:rPr>
            <w:t>1</w:t>
          </w:r>
          <w:r>
            <w:rPr>
              <w:rFonts w:hint="default" w:ascii="Times New Roman" w:hAnsi="Times New Roman" w:eastAsia="黑体" w:cs="Times New Roman"/>
              <w:sz w:val="28"/>
              <w:szCs w:val="28"/>
              <w:highlight w:val="none"/>
            </w:rPr>
            <w:fldChar w:fldCharType="end"/>
          </w:r>
          <w:r>
            <w:rPr>
              <w:rFonts w:hint="default" w:ascii="Times New Roman" w:hAnsi="Times New Roman" w:eastAsia="黑体" w:cs="Times New Roman"/>
              <w:sz w:val="28"/>
              <w:szCs w:val="28"/>
              <w:highlight w:val="none"/>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default" w:ascii="Times New Roman" w:hAnsi="Times New Roman" w:eastAsia="仿宋" w:cs="Times New Roman"/>
              <w:sz w:val="28"/>
              <w:szCs w:val="28"/>
              <w:highlight w:val="none"/>
            </w:rPr>
          </w:pPr>
          <w:r>
            <w:rPr>
              <w:rFonts w:hint="default" w:ascii="Times New Roman" w:hAnsi="Times New Roman" w:eastAsia="仿宋" w:cs="Times New Roman"/>
              <w:sz w:val="28"/>
              <w:szCs w:val="28"/>
              <w:highlight w:val="none"/>
            </w:rPr>
            <w:fldChar w:fldCharType="begin"/>
          </w:r>
          <w:r>
            <w:rPr>
              <w:rFonts w:hint="default" w:ascii="Times New Roman" w:hAnsi="Times New Roman" w:eastAsia="仿宋" w:cs="Times New Roman"/>
              <w:sz w:val="28"/>
              <w:szCs w:val="28"/>
              <w:highlight w:val="none"/>
            </w:rPr>
            <w:instrText xml:space="preserve"> HYPERLINK \l _Toc18161 </w:instrText>
          </w:r>
          <w:r>
            <w:rPr>
              <w:rFonts w:hint="default" w:ascii="Times New Roman" w:hAnsi="Times New Roman" w:eastAsia="仿宋" w:cs="Times New Roman"/>
              <w:sz w:val="28"/>
              <w:szCs w:val="28"/>
              <w:highlight w:val="none"/>
            </w:rPr>
            <w:fldChar w:fldCharType="separate"/>
          </w:r>
          <w:r>
            <w:rPr>
              <w:rFonts w:hint="default" w:ascii="Times New Roman" w:hAnsi="Times New Roman" w:eastAsia="仿宋" w:cs="Times New Roman"/>
              <w:bCs/>
              <w:sz w:val="28"/>
              <w:szCs w:val="28"/>
              <w:highlight w:val="none"/>
              <w:lang w:eastAsia="zh-CN"/>
            </w:rPr>
            <w:t>（一） 实验动物饲养管理和使用</w:t>
          </w:r>
          <w:r>
            <w:rPr>
              <w:rFonts w:hint="default" w:ascii="Times New Roman" w:hAnsi="Times New Roman" w:eastAsia="仿宋" w:cs="Times New Roman"/>
              <w:sz w:val="28"/>
              <w:szCs w:val="28"/>
              <w:highlight w:val="none"/>
            </w:rPr>
            <w:tab/>
          </w:r>
          <w:r>
            <w:rPr>
              <w:rFonts w:hint="default" w:ascii="Times New Roman" w:hAnsi="Times New Roman" w:eastAsia="仿宋" w:cs="Times New Roman"/>
              <w:sz w:val="28"/>
              <w:szCs w:val="28"/>
              <w:highlight w:val="none"/>
            </w:rPr>
            <w:fldChar w:fldCharType="begin"/>
          </w:r>
          <w:r>
            <w:rPr>
              <w:rFonts w:hint="default" w:ascii="Times New Roman" w:hAnsi="Times New Roman" w:eastAsia="仿宋" w:cs="Times New Roman"/>
              <w:sz w:val="28"/>
              <w:szCs w:val="28"/>
              <w:highlight w:val="none"/>
            </w:rPr>
            <w:instrText xml:space="preserve"> PAGEREF _Toc18161 \h </w:instrText>
          </w:r>
          <w:r>
            <w:rPr>
              <w:rFonts w:hint="default" w:ascii="Times New Roman" w:hAnsi="Times New Roman" w:eastAsia="仿宋" w:cs="Times New Roman"/>
              <w:sz w:val="28"/>
              <w:szCs w:val="28"/>
              <w:highlight w:val="none"/>
            </w:rPr>
            <w:fldChar w:fldCharType="separate"/>
          </w:r>
          <w:r>
            <w:rPr>
              <w:rFonts w:hint="default" w:ascii="Times New Roman" w:hAnsi="Times New Roman" w:eastAsia="仿宋" w:cs="Times New Roman"/>
              <w:sz w:val="28"/>
              <w:szCs w:val="28"/>
              <w:highlight w:val="none"/>
            </w:rPr>
            <w:t>2</w:t>
          </w:r>
          <w:r>
            <w:rPr>
              <w:rFonts w:hint="default" w:ascii="Times New Roman" w:hAnsi="Times New Roman" w:eastAsia="仿宋" w:cs="Times New Roman"/>
              <w:sz w:val="28"/>
              <w:szCs w:val="28"/>
              <w:highlight w:val="none"/>
            </w:rPr>
            <w:fldChar w:fldCharType="end"/>
          </w:r>
          <w:r>
            <w:rPr>
              <w:rFonts w:hint="default" w:ascii="Times New Roman" w:hAnsi="Times New Roman" w:eastAsia="仿宋" w:cs="Times New Roman"/>
              <w:sz w:val="28"/>
              <w:szCs w:val="28"/>
              <w:highlight w:val="none"/>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default" w:ascii="Times New Roman" w:hAnsi="Times New Roman" w:eastAsia="仿宋" w:cs="Times New Roman"/>
              <w:sz w:val="28"/>
              <w:szCs w:val="28"/>
              <w:highlight w:val="none"/>
            </w:rPr>
          </w:pPr>
          <w:r>
            <w:rPr>
              <w:rFonts w:hint="default" w:ascii="Times New Roman" w:hAnsi="Times New Roman" w:eastAsia="仿宋" w:cs="Times New Roman"/>
              <w:sz w:val="28"/>
              <w:szCs w:val="28"/>
              <w:highlight w:val="none"/>
            </w:rPr>
            <w:fldChar w:fldCharType="begin"/>
          </w:r>
          <w:r>
            <w:rPr>
              <w:rFonts w:hint="default" w:ascii="Times New Roman" w:hAnsi="Times New Roman" w:eastAsia="仿宋" w:cs="Times New Roman"/>
              <w:sz w:val="28"/>
              <w:szCs w:val="28"/>
              <w:highlight w:val="none"/>
            </w:rPr>
            <w:instrText xml:space="preserve"> HYPERLINK \l _Toc28430 </w:instrText>
          </w:r>
          <w:r>
            <w:rPr>
              <w:rFonts w:hint="default" w:ascii="Times New Roman" w:hAnsi="Times New Roman" w:eastAsia="仿宋" w:cs="Times New Roman"/>
              <w:sz w:val="28"/>
              <w:szCs w:val="28"/>
              <w:highlight w:val="none"/>
            </w:rPr>
            <w:fldChar w:fldCharType="separate"/>
          </w:r>
          <w:r>
            <w:rPr>
              <w:rFonts w:hint="default" w:ascii="Times New Roman" w:hAnsi="Times New Roman" w:eastAsia="仿宋" w:cs="Times New Roman"/>
              <w:bCs/>
              <w:sz w:val="28"/>
              <w:szCs w:val="28"/>
              <w:highlight w:val="none"/>
              <w:lang w:eastAsia="zh-CN"/>
            </w:rPr>
            <w:t>（二） 受试物</w:t>
          </w:r>
          <w:r>
            <w:rPr>
              <w:rFonts w:hint="default" w:ascii="Times New Roman" w:hAnsi="Times New Roman" w:eastAsia="仿宋" w:cs="Times New Roman"/>
              <w:sz w:val="28"/>
              <w:szCs w:val="28"/>
              <w:highlight w:val="none"/>
            </w:rPr>
            <w:tab/>
          </w:r>
          <w:r>
            <w:rPr>
              <w:rFonts w:hint="default" w:ascii="Times New Roman" w:hAnsi="Times New Roman" w:eastAsia="仿宋" w:cs="Times New Roman"/>
              <w:sz w:val="28"/>
              <w:szCs w:val="28"/>
              <w:highlight w:val="none"/>
            </w:rPr>
            <w:fldChar w:fldCharType="begin"/>
          </w:r>
          <w:r>
            <w:rPr>
              <w:rFonts w:hint="default" w:ascii="Times New Roman" w:hAnsi="Times New Roman" w:eastAsia="仿宋" w:cs="Times New Roman"/>
              <w:sz w:val="28"/>
              <w:szCs w:val="28"/>
              <w:highlight w:val="none"/>
            </w:rPr>
            <w:instrText xml:space="preserve"> PAGEREF _Toc28430 \h </w:instrText>
          </w:r>
          <w:r>
            <w:rPr>
              <w:rFonts w:hint="default" w:ascii="Times New Roman" w:hAnsi="Times New Roman" w:eastAsia="仿宋" w:cs="Times New Roman"/>
              <w:sz w:val="28"/>
              <w:szCs w:val="28"/>
              <w:highlight w:val="none"/>
            </w:rPr>
            <w:fldChar w:fldCharType="separate"/>
          </w:r>
          <w:r>
            <w:rPr>
              <w:rFonts w:hint="default" w:ascii="Times New Roman" w:hAnsi="Times New Roman" w:eastAsia="仿宋" w:cs="Times New Roman"/>
              <w:sz w:val="28"/>
              <w:szCs w:val="28"/>
              <w:highlight w:val="none"/>
            </w:rPr>
            <w:t>2</w:t>
          </w:r>
          <w:r>
            <w:rPr>
              <w:rFonts w:hint="default" w:ascii="Times New Roman" w:hAnsi="Times New Roman" w:eastAsia="仿宋" w:cs="Times New Roman"/>
              <w:sz w:val="28"/>
              <w:szCs w:val="28"/>
              <w:highlight w:val="none"/>
            </w:rPr>
            <w:fldChar w:fldCharType="end"/>
          </w:r>
          <w:r>
            <w:rPr>
              <w:rFonts w:hint="default" w:ascii="Times New Roman" w:hAnsi="Times New Roman" w:eastAsia="仿宋" w:cs="Times New Roman"/>
              <w:sz w:val="28"/>
              <w:szCs w:val="28"/>
              <w:highlight w:val="none"/>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default" w:ascii="Times New Roman" w:hAnsi="Times New Roman" w:eastAsia="黑体" w:cs="Times New Roman"/>
              <w:sz w:val="28"/>
              <w:szCs w:val="28"/>
              <w:highlight w:val="none"/>
            </w:rPr>
          </w:pPr>
          <w:r>
            <w:rPr>
              <w:rFonts w:hint="default" w:ascii="Times New Roman" w:hAnsi="Times New Roman" w:eastAsia="仿宋" w:cs="Times New Roman"/>
              <w:sz w:val="28"/>
              <w:szCs w:val="28"/>
              <w:highlight w:val="none"/>
            </w:rPr>
            <w:fldChar w:fldCharType="begin"/>
          </w:r>
          <w:r>
            <w:rPr>
              <w:rFonts w:hint="default" w:ascii="Times New Roman" w:hAnsi="Times New Roman" w:eastAsia="仿宋" w:cs="Times New Roman"/>
              <w:sz w:val="28"/>
              <w:szCs w:val="28"/>
              <w:highlight w:val="none"/>
            </w:rPr>
            <w:instrText xml:space="preserve"> HYPERLINK \l _Toc16165 </w:instrText>
          </w:r>
          <w:r>
            <w:rPr>
              <w:rFonts w:hint="default" w:ascii="Times New Roman" w:hAnsi="Times New Roman" w:eastAsia="仿宋" w:cs="Times New Roman"/>
              <w:sz w:val="28"/>
              <w:szCs w:val="28"/>
              <w:highlight w:val="none"/>
            </w:rPr>
            <w:fldChar w:fldCharType="separate"/>
          </w:r>
          <w:r>
            <w:rPr>
              <w:rFonts w:hint="default" w:ascii="Times New Roman" w:hAnsi="Times New Roman" w:eastAsia="仿宋" w:cs="Times New Roman"/>
              <w:bCs/>
              <w:sz w:val="28"/>
              <w:szCs w:val="28"/>
              <w:highlight w:val="none"/>
              <w:lang w:eastAsia="zh-CN"/>
            </w:rPr>
            <w:t>（三） 各组别的给予方式和剂量</w:t>
          </w:r>
          <w:r>
            <w:rPr>
              <w:rFonts w:hint="default" w:ascii="Times New Roman" w:hAnsi="Times New Roman" w:eastAsia="仿宋" w:cs="Times New Roman"/>
              <w:sz w:val="28"/>
              <w:szCs w:val="28"/>
              <w:highlight w:val="none"/>
            </w:rPr>
            <w:tab/>
          </w:r>
          <w:r>
            <w:rPr>
              <w:rFonts w:hint="default" w:ascii="Times New Roman" w:hAnsi="Times New Roman" w:eastAsia="仿宋" w:cs="Times New Roman"/>
              <w:sz w:val="28"/>
              <w:szCs w:val="28"/>
              <w:highlight w:val="none"/>
            </w:rPr>
            <w:fldChar w:fldCharType="begin"/>
          </w:r>
          <w:r>
            <w:rPr>
              <w:rFonts w:hint="default" w:ascii="Times New Roman" w:hAnsi="Times New Roman" w:eastAsia="仿宋" w:cs="Times New Roman"/>
              <w:sz w:val="28"/>
              <w:szCs w:val="28"/>
              <w:highlight w:val="none"/>
            </w:rPr>
            <w:instrText xml:space="preserve"> PAGEREF _Toc16165 \h </w:instrText>
          </w:r>
          <w:r>
            <w:rPr>
              <w:rFonts w:hint="default" w:ascii="Times New Roman" w:hAnsi="Times New Roman" w:eastAsia="仿宋" w:cs="Times New Roman"/>
              <w:sz w:val="28"/>
              <w:szCs w:val="28"/>
              <w:highlight w:val="none"/>
            </w:rPr>
            <w:fldChar w:fldCharType="separate"/>
          </w:r>
          <w:r>
            <w:rPr>
              <w:rFonts w:hint="default" w:ascii="Times New Roman" w:hAnsi="Times New Roman" w:eastAsia="仿宋" w:cs="Times New Roman"/>
              <w:sz w:val="28"/>
              <w:szCs w:val="28"/>
              <w:highlight w:val="none"/>
            </w:rPr>
            <w:t>3</w:t>
          </w:r>
          <w:r>
            <w:rPr>
              <w:rFonts w:hint="default" w:ascii="Times New Roman" w:hAnsi="Times New Roman" w:eastAsia="仿宋" w:cs="Times New Roman"/>
              <w:sz w:val="28"/>
              <w:szCs w:val="28"/>
              <w:highlight w:val="none"/>
            </w:rPr>
            <w:fldChar w:fldCharType="end"/>
          </w:r>
          <w:r>
            <w:rPr>
              <w:rFonts w:hint="default" w:ascii="Times New Roman" w:hAnsi="Times New Roman" w:eastAsia="仿宋" w:cs="Times New Roman"/>
              <w:sz w:val="28"/>
              <w:szCs w:val="28"/>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default" w:ascii="Times New Roman" w:hAnsi="Times New Roman" w:eastAsia="黑体" w:cs="Times New Roman"/>
              <w:sz w:val="28"/>
              <w:szCs w:val="28"/>
              <w:highlight w:val="none"/>
            </w:rPr>
          </w:pPr>
          <w:r>
            <w:rPr>
              <w:rFonts w:hint="default" w:ascii="Times New Roman" w:hAnsi="Times New Roman" w:eastAsia="黑体" w:cs="Times New Roman"/>
              <w:sz w:val="28"/>
              <w:szCs w:val="28"/>
              <w:highlight w:val="none"/>
            </w:rPr>
            <w:fldChar w:fldCharType="begin"/>
          </w:r>
          <w:r>
            <w:rPr>
              <w:rFonts w:hint="default" w:ascii="Times New Roman" w:hAnsi="Times New Roman" w:eastAsia="黑体" w:cs="Times New Roman"/>
              <w:sz w:val="28"/>
              <w:szCs w:val="28"/>
              <w:highlight w:val="none"/>
            </w:rPr>
            <w:instrText xml:space="preserve"> HYPERLINK \l _Toc15840 </w:instrText>
          </w:r>
          <w:r>
            <w:rPr>
              <w:rFonts w:hint="default" w:ascii="Times New Roman" w:hAnsi="Times New Roman" w:eastAsia="黑体" w:cs="Times New Roman"/>
              <w:sz w:val="28"/>
              <w:szCs w:val="28"/>
              <w:highlight w:val="none"/>
            </w:rPr>
            <w:fldChar w:fldCharType="separate"/>
          </w:r>
          <w:r>
            <w:rPr>
              <w:rFonts w:hint="default" w:ascii="Times New Roman" w:hAnsi="Times New Roman" w:eastAsia="黑体" w:cs="Times New Roman"/>
              <w:sz w:val="28"/>
              <w:szCs w:val="28"/>
              <w:highlight w:val="none"/>
            </w:rPr>
            <w:t>四、结果</w:t>
          </w:r>
          <w:r>
            <w:rPr>
              <w:rFonts w:hint="default" w:ascii="Times New Roman" w:hAnsi="Times New Roman" w:eastAsia="黑体" w:cs="Times New Roman"/>
              <w:sz w:val="28"/>
              <w:szCs w:val="28"/>
              <w:highlight w:val="none"/>
              <w:lang w:val="en-US" w:eastAsia="zh-CN"/>
            </w:rPr>
            <w:t>分析与评价</w:t>
          </w:r>
          <w:r>
            <w:rPr>
              <w:rFonts w:hint="default" w:ascii="Times New Roman" w:hAnsi="Times New Roman" w:eastAsia="黑体" w:cs="Times New Roman"/>
              <w:sz w:val="28"/>
              <w:szCs w:val="28"/>
              <w:highlight w:val="none"/>
            </w:rPr>
            <w:tab/>
          </w:r>
          <w:r>
            <w:rPr>
              <w:rFonts w:hint="default" w:ascii="Times New Roman" w:hAnsi="Times New Roman" w:eastAsia="黑体" w:cs="Times New Roman"/>
              <w:sz w:val="28"/>
              <w:szCs w:val="28"/>
              <w:highlight w:val="none"/>
            </w:rPr>
            <w:fldChar w:fldCharType="begin"/>
          </w:r>
          <w:r>
            <w:rPr>
              <w:rFonts w:hint="default" w:ascii="Times New Roman" w:hAnsi="Times New Roman" w:eastAsia="黑体" w:cs="Times New Roman"/>
              <w:sz w:val="28"/>
              <w:szCs w:val="28"/>
              <w:highlight w:val="none"/>
            </w:rPr>
            <w:instrText xml:space="preserve"> PAGEREF _Toc15840 \h </w:instrText>
          </w:r>
          <w:r>
            <w:rPr>
              <w:rFonts w:hint="default" w:ascii="Times New Roman" w:hAnsi="Times New Roman" w:eastAsia="黑体" w:cs="Times New Roman"/>
              <w:sz w:val="28"/>
              <w:szCs w:val="28"/>
              <w:highlight w:val="none"/>
            </w:rPr>
            <w:fldChar w:fldCharType="separate"/>
          </w:r>
          <w:r>
            <w:rPr>
              <w:rFonts w:hint="default" w:ascii="Times New Roman" w:hAnsi="Times New Roman" w:eastAsia="黑体" w:cs="Times New Roman"/>
              <w:sz w:val="28"/>
              <w:szCs w:val="28"/>
              <w:highlight w:val="none"/>
            </w:rPr>
            <w:t>4</w:t>
          </w:r>
          <w:r>
            <w:rPr>
              <w:rFonts w:hint="default" w:ascii="Times New Roman" w:hAnsi="Times New Roman" w:eastAsia="黑体" w:cs="Times New Roman"/>
              <w:sz w:val="28"/>
              <w:szCs w:val="28"/>
              <w:highlight w:val="none"/>
            </w:rPr>
            <w:fldChar w:fldCharType="end"/>
          </w:r>
          <w:r>
            <w:rPr>
              <w:rFonts w:hint="default" w:ascii="Times New Roman" w:hAnsi="Times New Roman" w:eastAsia="黑体" w:cs="Times New Roman"/>
              <w:sz w:val="28"/>
              <w:szCs w:val="28"/>
              <w:highlight w:val="none"/>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default" w:ascii="Times New Roman" w:hAnsi="Times New Roman" w:eastAsia="仿宋" w:cs="Times New Roman"/>
              <w:sz w:val="28"/>
              <w:szCs w:val="28"/>
              <w:highlight w:val="none"/>
            </w:rPr>
          </w:pPr>
          <w:r>
            <w:rPr>
              <w:rFonts w:hint="default" w:ascii="Times New Roman" w:hAnsi="Times New Roman" w:eastAsia="仿宋" w:cs="Times New Roman"/>
              <w:sz w:val="28"/>
              <w:szCs w:val="28"/>
              <w:highlight w:val="none"/>
            </w:rPr>
            <w:fldChar w:fldCharType="begin"/>
          </w:r>
          <w:r>
            <w:rPr>
              <w:rFonts w:hint="default" w:ascii="Times New Roman" w:hAnsi="Times New Roman" w:eastAsia="仿宋" w:cs="Times New Roman"/>
              <w:sz w:val="28"/>
              <w:szCs w:val="28"/>
              <w:highlight w:val="none"/>
            </w:rPr>
            <w:instrText xml:space="preserve"> HYPERLINK \l _Toc841 </w:instrText>
          </w:r>
          <w:r>
            <w:rPr>
              <w:rFonts w:hint="default" w:ascii="Times New Roman" w:hAnsi="Times New Roman" w:eastAsia="仿宋" w:cs="Times New Roman"/>
              <w:sz w:val="28"/>
              <w:szCs w:val="28"/>
              <w:highlight w:val="none"/>
            </w:rPr>
            <w:fldChar w:fldCharType="separate"/>
          </w:r>
          <w:r>
            <w:rPr>
              <w:rFonts w:hint="default" w:ascii="Times New Roman" w:hAnsi="Times New Roman" w:eastAsia="仿宋" w:cs="Times New Roman"/>
              <w:bCs/>
              <w:sz w:val="28"/>
              <w:szCs w:val="28"/>
              <w:highlight w:val="none"/>
              <w:lang w:eastAsia="zh-CN"/>
            </w:rPr>
            <w:t>（一） 结果观察与分析</w:t>
          </w:r>
          <w:r>
            <w:rPr>
              <w:rFonts w:hint="default" w:ascii="Times New Roman" w:hAnsi="Times New Roman" w:eastAsia="仿宋" w:cs="Times New Roman"/>
              <w:sz w:val="28"/>
              <w:szCs w:val="28"/>
              <w:highlight w:val="none"/>
            </w:rPr>
            <w:tab/>
          </w:r>
          <w:r>
            <w:rPr>
              <w:rFonts w:hint="default" w:ascii="Times New Roman" w:hAnsi="Times New Roman" w:eastAsia="仿宋" w:cs="Times New Roman"/>
              <w:sz w:val="28"/>
              <w:szCs w:val="28"/>
              <w:highlight w:val="none"/>
            </w:rPr>
            <w:fldChar w:fldCharType="begin"/>
          </w:r>
          <w:r>
            <w:rPr>
              <w:rFonts w:hint="default" w:ascii="Times New Roman" w:hAnsi="Times New Roman" w:eastAsia="仿宋" w:cs="Times New Roman"/>
              <w:sz w:val="28"/>
              <w:szCs w:val="28"/>
              <w:highlight w:val="none"/>
            </w:rPr>
            <w:instrText xml:space="preserve"> PAGEREF _Toc841 \h </w:instrText>
          </w:r>
          <w:r>
            <w:rPr>
              <w:rFonts w:hint="default" w:ascii="Times New Roman" w:hAnsi="Times New Roman" w:eastAsia="仿宋" w:cs="Times New Roman"/>
              <w:sz w:val="28"/>
              <w:szCs w:val="28"/>
              <w:highlight w:val="none"/>
            </w:rPr>
            <w:fldChar w:fldCharType="separate"/>
          </w:r>
          <w:r>
            <w:rPr>
              <w:rFonts w:hint="default" w:ascii="Times New Roman" w:hAnsi="Times New Roman" w:eastAsia="仿宋" w:cs="Times New Roman"/>
              <w:sz w:val="28"/>
              <w:szCs w:val="28"/>
              <w:highlight w:val="none"/>
            </w:rPr>
            <w:t>4</w:t>
          </w:r>
          <w:r>
            <w:rPr>
              <w:rFonts w:hint="default" w:ascii="Times New Roman" w:hAnsi="Times New Roman" w:eastAsia="仿宋" w:cs="Times New Roman"/>
              <w:sz w:val="28"/>
              <w:szCs w:val="28"/>
              <w:highlight w:val="none"/>
            </w:rPr>
            <w:fldChar w:fldCharType="end"/>
          </w:r>
          <w:r>
            <w:rPr>
              <w:rFonts w:hint="default" w:ascii="Times New Roman" w:hAnsi="Times New Roman" w:eastAsia="仿宋" w:cs="Times New Roman"/>
              <w:sz w:val="28"/>
              <w:szCs w:val="28"/>
              <w:highlight w:val="none"/>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default" w:ascii="Times New Roman" w:hAnsi="Times New Roman" w:eastAsia="仿宋" w:cs="Times New Roman"/>
              <w:sz w:val="28"/>
              <w:szCs w:val="28"/>
              <w:highlight w:val="none"/>
            </w:rPr>
          </w:pPr>
          <w:r>
            <w:rPr>
              <w:rFonts w:hint="default" w:ascii="Times New Roman" w:hAnsi="Times New Roman" w:eastAsia="仿宋" w:cs="Times New Roman"/>
              <w:sz w:val="28"/>
              <w:szCs w:val="28"/>
              <w:highlight w:val="none"/>
            </w:rPr>
            <w:fldChar w:fldCharType="begin"/>
          </w:r>
          <w:r>
            <w:rPr>
              <w:rFonts w:hint="default" w:ascii="Times New Roman" w:hAnsi="Times New Roman" w:eastAsia="仿宋" w:cs="Times New Roman"/>
              <w:sz w:val="28"/>
              <w:szCs w:val="28"/>
              <w:highlight w:val="none"/>
            </w:rPr>
            <w:instrText xml:space="preserve"> HYPERLINK \l _Toc28274 </w:instrText>
          </w:r>
          <w:r>
            <w:rPr>
              <w:rFonts w:hint="default" w:ascii="Times New Roman" w:hAnsi="Times New Roman" w:eastAsia="仿宋" w:cs="Times New Roman"/>
              <w:sz w:val="28"/>
              <w:szCs w:val="28"/>
              <w:highlight w:val="none"/>
            </w:rPr>
            <w:fldChar w:fldCharType="separate"/>
          </w:r>
          <w:r>
            <w:rPr>
              <w:rFonts w:hint="default" w:ascii="Times New Roman" w:hAnsi="Times New Roman" w:eastAsia="仿宋" w:cs="Times New Roman"/>
              <w:bCs/>
              <w:sz w:val="28"/>
              <w:szCs w:val="28"/>
              <w:highlight w:val="none"/>
              <w:lang w:eastAsia="zh-CN"/>
            </w:rPr>
            <w:t>（二） 结果解释</w:t>
          </w:r>
          <w:r>
            <w:rPr>
              <w:rFonts w:hint="default" w:ascii="Times New Roman" w:hAnsi="Times New Roman" w:eastAsia="仿宋" w:cs="Times New Roman"/>
              <w:sz w:val="28"/>
              <w:szCs w:val="28"/>
              <w:highlight w:val="none"/>
            </w:rPr>
            <w:tab/>
          </w:r>
          <w:r>
            <w:rPr>
              <w:rFonts w:hint="default" w:ascii="Times New Roman" w:hAnsi="Times New Roman" w:eastAsia="仿宋" w:cs="Times New Roman"/>
              <w:sz w:val="28"/>
              <w:szCs w:val="28"/>
              <w:highlight w:val="none"/>
            </w:rPr>
            <w:fldChar w:fldCharType="begin"/>
          </w:r>
          <w:r>
            <w:rPr>
              <w:rFonts w:hint="default" w:ascii="Times New Roman" w:hAnsi="Times New Roman" w:eastAsia="仿宋" w:cs="Times New Roman"/>
              <w:sz w:val="28"/>
              <w:szCs w:val="28"/>
              <w:highlight w:val="none"/>
            </w:rPr>
            <w:instrText xml:space="preserve"> PAGEREF _Toc28274 \h </w:instrText>
          </w:r>
          <w:r>
            <w:rPr>
              <w:rFonts w:hint="default" w:ascii="Times New Roman" w:hAnsi="Times New Roman" w:eastAsia="仿宋" w:cs="Times New Roman"/>
              <w:sz w:val="28"/>
              <w:szCs w:val="28"/>
              <w:highlight w:val="none"/>
            </w:rPr>
            <w:fldChar w:fldCharType="separate"/>
          </w:r>
          <w:r>
            <w:rPr>
              <w:rFonts w:hint="default" w:ascii="Times New Roman" w:hAnsi="Times New Roman" w:eastAsia="仿宋" w:cs="Times New Roman"/>
              <w:sz w:val="28"/>
              <w:szCs w:val="28"/>
              <w:highlight w:val="none"/>
            </w:rPr>
            <w:t>5</w:t>
          </w:r>
          <w:r>
            <w:rPr>
              <w:rFonts w:hint="default" w:ascii="Times New Roman" w:hAnsi="Times New Roman" w:eastAsia="仿宋" w:cs="Times New Roman"/>
              <w:sz w:val="28"/>
              <w:szCs w:val="28"/>
              <w:highlight w:val="none"/>
            </w:rPr>
            <w:fldChar w:fldCharType="end"/>
          </w:r>
          <w:r>
            <w:rPr>
              <w:rFonts w:hint="default" w:ascii="Times New Roman" w:hAnsi="Times New Roman" w:eastAsia="仿宋" w:cs="Times New Roman"/>
              <w:sz w:val="28"/>
              <w:szCs w:val="28"/>
              <w:highlight w:val="none"/>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default" w:ascii="Times New Roman" w:hAnsi="Times New Roman" w:eastAsia="仿宋" w:cs="Times New Roman"/>
              <w:sz w:val="28"/>
              <w:szCs w:val="28"/>
              <w:highlight w:val="none"/>
            </w:rPr>
          </w:pPr>
          <w:r>
            <w:rPr>
              <w:rFonts w:hint="default" w:ascii="Times New Roman" w:hAnsi="Times New Roman" w:eastAsia="仿宋" w:cs="Times New Roman"/>
              <w:sz w:val="28"/>
              <w:szCs w:val="28"/>
              <w:highlight w:val="none"/>
            </w:rPr>
            <w:fldChar w:fldCharType="begin"/>
          </w:r>
          <w:r>
            <w:rPr>
              <w:rFonts w:hint="default" w:ascii="Times New Roman" w:hAnsi="Times New Roman" w:eastAsia="仿宋" w:cs="Times New Roman"/>
              <w:sz w:val="28"/>
              <w:szCs w:val="28"/>
              <w:highlight w:val="none"/>
            </w:rPr>
            <w:instrText xml:space="preserve"> HYPERLINK \l _Toc10415 </w:instrText>
          </w:r>
          <w:r>
            <w:rPr>
              <w:rFonts w:hint="default" w:ascii="Times New Roman" w:hAnsi="Times New Roman" w:eastAsia="仿宋" w:cs="Times New Roman"/>
              <w:sz w:val="28"/>
              <w:szCs w:val="28"/>
              <w:highlight w:val="none"/>
            </w:rPr>
            <w:fldChar w:fldCharType="separate"/>
          </w:r>
          <w:r>
            <w:rPr>
              <w:rFonts w:hint="default" w:ascii="Times New Roman" w:hAnsi="Times New Roman" w:eastAsia="仿宋" w:cs="Times New Roman"/>
              <w:bCs/>
              <w:sz w:val="28"/>
              <w:szCs w:val="28"/>
              <w:highlight w:val="none"/>
              <w:lang w:eastAsia="zh-CN"/>
            </w:rPr>
            <w:t>（三） 结果</w:t>
          </w:r>
          <w:r>
            <w:rPr>
              <w:rFonts w:hint="default" w:ascii="Times New Roman" w:hAnsi="Times New Roman" w:eastAsia="仿宋" w:cs="Times New Roman"/>
              <w:bCs/>
              <w:sz w:val="28"/>
              <w:szCs w:val="28"/>
              <w:highlight w:val="none"/>
              <w:lang w:val="en-US" w:eastAsia="zh-CN"/>
            </w:rPr>
            <w:t>评价</w:t>
          </w:r>
          <w:r>
            <w:rPr>
              <w:rFonts w:hint="default" w:ascii="Times New Roman" w:hAnsi="Times New Roman" w:eastAsia="仿宋" w:cs="Times New Roman"/>
              <w:sz w:val="28"/>
              <w:szCs w:val="28"/>
              <w:highlight w:val="none"/>
            </w:rPr>
            <w:tab/>
          </w:r>
          <w:r>
            <w:rPr>
              <w:rFonts w:hint="default" w:ascii="Times New Roman" w:hAnsi="Times New Roman" w:eastAsia="仿宋" w:cs="Times New Roman"/>
              <w:sz w:val="28"/>
              <w:szCs w:val="28"/>
              <w:highlight w:val="none"/>
            </w:rPr>
            <w:fldChar w:fldCharType="begin"/>
          </w:r>
          <w:r>
            <w:rPr>
              <w:rFonts w:hint="default" w:ascii="Times New Roman" w:hAnsi="Times New Roman" w:eastAsia="仿宋" w:cs="Times New Roman"/>
              <w:sz w:val="28"/>
              <w:szCs w:val="28"/>
              <w:highlight w:val="none"/>
            </w:rPr>
            <w:instrText xml:space="preserve"> PAGEREF _Toc10415 \h </w:instrText>
          </w:r>
          <w:r>
            <w:rPr>
              <w:rFonts w:hint="default" w:ascii="Times New Roman" w:hAnsi="Times New Roman" w:eastAsia="仿宋" w:cs="Times New Roman"/>
              <w:sz w:val="28"/>
              <w:szCs w:val="28"/>
              <w:highlight w:val="none"/>
            </w:rPr>
            <w:fldChar w:fldCharType="separate"/>
          </w:r>
          <w:r>
            <w:rPr>
              <w:rFonts w:hint="default" w:ascii="Times New Roman" w:hAnsi="Times New Roman" w:eastAsia="仿宋" w:cs="Times New Roman"/>
              <w:sz w:val="28"/>
              <w:szCs w:val="28"/>
              <w:highlight w:val="none"/>
            </w:rPr>
            <w:t>6</w:t>
          </w:r>
          <w:r>
            <w:rPr>
              <w:rFonts w:hint="default" w:ascii="Times New Roman" w:hAnsi="Times New Roman" w:eastAsia="仿宋" w:cs="Times New Roman"/>
              <w:sz w:val="28"/>
              <w:szCs w:val="28"/>
              <w:highlight w:val="none"/>
            </w:rPr>
            <w:fldChar w:fldCharType="end"/>
          </w:r>
          <w:r>
            <w:rPr>
              <w:rFonts w:hint="default" w:ascii="Times New Roman" w:hAnsi="Times New Roman" w:eastAsia="仿宋" w:cs="Times New Roman"/>
              <w:sz w:val="28"/>
              <w:szCs w:val="28"/>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imes New Roman" w:hAnsi="Times New Roman" w:eastAsia="黑体" w:cs="Times New Roman"/>
              <w:sz w:val="28"/>
              <w:szCs w:val="28"/>
              <w:highlight w:val="none"/>
              <w:lang w:val="en-US" w:eastAsia="zh-CN"/>
            </w:rPr>
          </w:pPr>
          <w:r>
            <w:rPr>
              <w:rFonts w:hint="default" w:ascii="Times New Roman" w:hAnsi="Times New Roman" w:eastAsia="黑体" w:cs="Times New Roman"/>
              <w:sz w:val="28"/>
              <w:szCs w:val="28"/>
              <w:highlight w:val="none"/>
            </w:rPr>
            <w:fldChar w:fldCharType="begin"/>
          </w:r>
          <w:r>
            <w:rPr>
              <w:rFonts w:hint="default" w:ascii="Times New Roman" w:hAnsi="Times New Roman" w:eastAsia="黑体" w:cs="Times New Roman"/>
              <w:sz w:val="28"/>
              <w:szCs w:val="28"/>
              <w:highlight w:val="none"/>
            </w:rPr>
            <w:instrText xml:space="preserve"> HYPERLINK \l _Toc15809 </w:instrText>
          </w:r>
          <w:r>
            <w:rPr>
              <w:rFonts w:hint="default" w:ascii="Times New Roman" w:hAnsi="Times New Roman" w:eastAsia="黑体" w:cs="Times New Roman"/>
              <w:sz w:val="28"/>
              <w:szCs w:val="28"/>
              <w:highlight w:val="none"/>
            </w:rPr>
            <w:fldChar w:fldCharType="separate"/>
          </w:r>
          <w:r>
            <w:rPr>
              <w:rFonts w:hint="default" w:ascii="Times New Roman" w:hAnsi="Times New Roman" w:eastAsia="黑体" w:cs="Times New Roman"/>
              <w:sz w:val="28"/>
              <w:szCs w:val="28"/>
              <w:highlight w:val="none"/>
            </w:rPr>
            <w:t>五、参考文献</w:t>
          </w:r>
          <w:r>
            <w:rPr>
              <w:rFonts w:hint="default" w:ascii="Times New Roman" w:hAnsi="Times New Roman" w:eastAsia="黑体" w:cs="Times New Roman"/>
              <w:sz w:val="28"/>
              <w:szCs w:val="28"/>
              <w:highlight w:val="none"/>
            </w:rPr>
            <w:tab/>
          </w:r>
          <w:r>
            <w:rPr>
              <w:rFonts w:hint="default" w:ascii="Times New Roman" w:hAnsi="Times New Roman" w:eastAsia="黑体" w:cs="Times New Roman"/>
              <w:sz w:val="28"/>
              <w:szCs w:val="28"/>
              <w:highlight w:val="none"/>
            </w:rPr>
            <w:fldChar w:fldCharType="end"/>
          </w:r>
          <w:r>
            <w:rPr>
              <w:rFonts w:hint="eastAsia" w:ascii="Times New Roman" w:hAnsi="Times New Roman" w:eastAsia="黑体" w:cs="Times New Roman"/>
              <w:sz w:val="28"/>
              <w:szCs w:val="28"/>
              <w:highlight w:val="none"/>
              <w:lang w:val="en-US" w:eastAsia="zh-CN"/>
            </w:rPr>
            <w:t>6</w:t>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default" w:ascii="Times New Roman" w:hAnsi="Times New Roman" w:eastAsia="黑体" w:cs="Times New Roman"/>
              <w:sz w:val="28"/>
              <w:szCs w:val="28"/>
              <w:highlight w:val="none"/>
            </w:rPr>
          </w:pPr>
          <w:r>
            <w:rPr>
              <w:rFonts w:hint="default" w:ascii="Times New Roman" w:hAnsi="Times New Roman" w:eastAsia="黑体" w:cs="Times New Roman"/>
              <w:sz w:val="28"/>
              <w:szCs w:val="28"/>
              <w:highlight w:val="none"/>
            </w:rPr>
            <w:fldChar w:fldCharType="begin"/>
          </w:r>
          <w:r>
            <w:rPr>
              <w:rFonts w:hint="default" w:ascii="Times New Roman" w:hAnsi="Times New Roman" w:eastAsia="黑体" w:cs="Times New Roman"/>
              <w:sz w:val="28"/>
              <w:szCs w:val="28"/>
              <w:highlight w:val="none"/>
            </w:rPr>
            <w:instrText xml:space="preserve"> HYPERLINK \l _Toc23500 </w:instrText>
          </w:r>
          <w:r>
            <w:rPr>
              <w:rFonts w:hint="default" w:ascii="Times New Roman" w:hAnsi="Times New Roman" w:eastAsia="黑体" w:cs="Times New Roman"/>
              <w:sz w:val="28"/>
              <w:szCs w:val="28"/>
              <w:highlight w:val="none"/>
            </w:rPr>
            <w:fldChar w:fldCharType="separate"/>
          </w:r>
          <w:r>
            <w:rPr>
              <w:rFonts w:hint="default" w:ascii="Times New Roman" w:hAnsi="Times New Roman" w:eastAsia="黑体" w:cs="Times New Roman"/>
              <w:sz w:val="28"/>
              <w:szCs w:val="28"/>
              <w:highlight w:val="none"/>
            </w:rPr>
            <w:t>六、术语和释义</w:t>
          </w:r>
          <w:r>
            <w:rPr>
              <w:rFonts w:hint="default" w:ascii="Times New Roman" w:hAnsi="Times New Roman" w:eastAsia="黑体" w:cs="Times New Roman"/>
              <w:sz w:val="28"/>
              <w:szCs w:val="28"/>
              <w:highlight w:val="none"/>
            </w:rPr>
            <w:tab/>
          </w:r>
          <w:r>
            <w:rPr>
              <w:rFonts w:hint="default" w:ascii="Times New Roman" w:hAnsi="Times New Roman" w:eastAsia="黑体" w:cs="Times New Roman"/>
              <w:sz w:val="28"/>
              <w:szCs w:val="28"/>
              <w:highlight w:val="none"/>
            </w:rPr>
            <w:fldChar w:fldCharType="begin"/>
          </w:r>
          <w:r>
            <w:rPr>
              <w:rFonts w:hint="default" w:ascii="Times New Roman" w:hAnsi="Times New Roman" w:eastAsia="黑体" w:cs="Times New Roman"/>
              <w:sz w:val="28"/>
              <w:szCs w:val="28"/>
              <w:highlight w:val="none"/>
            </w:rPr>
            <w:instrText xml:space="preserve"> PAGEREF _Toc23500 \h </w:instrText>
          </w:r>
          <w:r>
            <w:rPr>
              <w:rFonts w:hint="default" w:ascii="Times New Roman" w:hAnsi="Times New Roman" w:eastAsia="黑体" w:cs="Times New Roman"/>
              <w:sz w:val="28"/>
              <w:szCs w:val="28"/>
              <w:highlight w:val="none"/>
            </w:rPr>
            <w:fldChar w:fldCharType="separate"/>
          </w:r>
          <w:r>
            <w:rPr>
              <w:rFonts w:hint="default" w:ascii="Times New Roman" w:hAnsi="Times New Roman" w:eastAsia="黑体" w:cs="Times New Roman"/>
              <w:sz w:val="28"/>
              <w:szCs w:val="28"/>
              <w:highlight w:val="none"/>
            </w:rPr>
            <w:t>6</w:t>
          </w:r>
          <w:r>
            <w:rPr>
              <w:rFonts w:hint="default" w:ascii="Times New Roman" w:hAnsi="Times New Roman" w:eastAsia="黑体" w:cs="Times New Roman"/>
              <w:sz w:val="28"/>
              <w:szCs w:val="28"/>
              <w:highlight w:val="none"/>
            </w:rPr>
            <w:fldChar w:fldCharType="end"/>
          </w:r>
          <w:r>
            <w:rPr>
              <w:rFonts w:hint="default" w:ascii="Times New Roman" w:hAnsi="Times New Roman" w:eastAsia="黑体" w:cs="Times New Roman"/>
              <w:sz w:val="28"/>
              <w:szCs w:val="28"/>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eastAsia="黑体"/>
              <w:highlight w:val="none"/>
              <w:lang w:eastAsia="zh-CN"/>
            </w:rPr>
          </w:pPr>
          <w:r>
            <w:rPr>
              <w:rFonts w:hint="default" w:ascii="Times New Roman" w:hAnsi="Times New Roman" w:eastAsia="黑体" w:cs="Times New Roman"/>
              <w:sz w:val="28"/>
              <w:szCs w:val="28"/>
              <w:highlight w:val="none"/>
            </w:rPr>
            <w:fldChar w:fldCharType="begin"/>
          </w:r>
          <w:r>
            <w:rPr>
              <w:rFonts w:hint="default" w:ascii="Times New Roman" w:hAnsi="Times New Roman" w:eastAsia="黑体" w:cs="Times New Roman"/>
              <w:sz w:val="28"/>
              <w:szCs w:val="28"/>
              <w:highlight w:val="none"/>
            </w:rPr>
            <w:instrText xml:space="preserve"> HYPERLINK \l _Toc1506 </w:instrText>
          </w:r>
          <w:r>
            <w:rPr>
              <w:rFonts w:hint="default" w:ascii="Times New Roman" w:hAnsi="Times New Roman" w:eastAsia="黑体" w:cs="Times New Roman"/>
              <w:sz w:val="28"/>
              <w:szCs w:val="28"/>
              <w:highlight w:val="none"/>
            </w:rPr>
            <w:fldChar w:fldCharType="separate"/>
          </w:r>
          <w:r>
            <w:rPr>
              <w:rFonts w:hint="default" w:ascii="Times New Roman" w:hAnsi="Times New Roman" w:eastAsia="黑体" w:cs="Times New Roman"/>
              <w:sz w:val="28"/>
              <w:szCs w:val="28"/>
              <w:highlight w:val="none"/>
            </w:rPr>
            <w:t>七、附录</w:t>
          </w:r>
          <w:r>
            <w:rPr>
              <w:rFonts w:hint="default" w:ascii="Times New Roman" w:hAnsi="Times New Roman" w:eastAsia="黑体" w:cs="Times New Roman"/>
              <w:sz w:val="28"/>
              <w:szCs w:val="28"/>
              <w:highlight w:val="none"/>
            </w:rPr>
            <w:tab/>
          </w:r>
          <w:r>
            <w:rPr>
              <w:rFonts w:hint="default" w:ascii="Times New Roman" w:hAnsi="Times New Roman" w:eastAsia="黑体" w:cs="Times New Roman"/>
              <w:sz w:val="28"/>
              <w:szCs w:val="28"/>
              <w:highlight w:val="none"/>
            </w:rPr>
            <w:fldChar w:fldCharType="end"/>
          </w:r>
          <w:r>
            <w:rPr>
              <w:rFonts w:hint="eastAsia" w:ascii="Times New Roman" w:hAnsi="Times New Roman" w:eastAsia="黑体" w:cs="Times New Roman"/>
              <w:sz w:val="28"/>
              <w:szCs w:val="28"/>
              <w:highlight w:val="none"/>
              <w:lang w:val="en-US" w:eastAsia="zh-CN"/>
            </w:rPr>
            <w:t>6</w:t>
          </w:r>
        </w:p>
        <w:p>
          <w:pPr>
            <w:pStyle w:val="8"/>
            <w:tabs>
              <w:tab w:val="right" w:leader="dot" w:pos="8306"/>
            </w:tabs>
            <w:rPr>
              <w:highlight w:val="none"/>
            </w:rPr>
          </w:pPr>
        </w:p>
        <w:p>
          <w:pPr>
            <w:keepNext w:val="0"/>
            <w:keepLines w:val="0"/>
            <w:pageBreakBefore w:val="0"/>
            <w:kinsoku/>
            <w:wordWrap/>
            <w:overflowPunct/>
            <w:topLinePunct w:val="0"/>
            <w:autoSpaceDE/>
            <w:autoSpaceDN/>
            <w:bidi w:val="0"/>
            <w:adjustRightInd/>
            <w:snapToGrid/>
            <w:spacing w:line="360" w:lineRule="auto"/>
            <w:textAlignment w:val="auto"/>
            <w:rPr>
              <w:highlight w:val="none"/>
            </w:rPr>
          </w:pPr>
          <w:r>
            <w:rPr>
              <w:highlight w:val="none"/>
            </w:rPr>
            <w:fldChar w:fldCharType="end"/>
          </w:r>
        </w:p>
      </w:sdtContent>
    </w:sdt>
    <w:p>
      <w:pPr>
        <w:keepNext w:val="0"/>
        <w:keepLines w:val="0"/>
        <w:pageBreakBefore w:val="0"/>
        <w:widowControl w:val="0"/>
        <w:kinsoku/>
        <w:wordWrap/>
        <w:topLinePunct w:val="0"/>
        <w:bidi w:val="0"/>
        <w:spacing w:line="360" w:lineRule="auto"/>
        <w:textAlignment w:val="auto"/>
        <w:rPr>
          <w:rFonts w:hint="eastAsia" w:ascii="黑体" w:hAnsi="黑体" w:eastAsia="黑体" w:cs="黑体"/>
          <w:sz w:val="32"/>
          <w:szCs w:val="32"/>
          <w:highlight w:val="none"/>
          <w:lang w:val="en-US" w:eastAsia="zh-CN"/>
        </w:rPr>
        <w:sectPr>
          <w:footerReference r:id="rId4"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p>
    <w:p>
      <w:pPr>
        <w:keepNext w:val="0"/>
        <w:keepLines w:val="0"/>
        <w:pageBreakBefore w:val="0"/>
        <w:widowControl w:val="0"/>
        <w:kinsoku/>
        <w:wordWrap/>
        <w:topLinePunct w:val="0"/>
        <w:bidi w:val="0"/>
        <w:spacing w:line="360" w:lineRule="auto"/>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lang w:val="en-US" w:eastAsia="zh-CN"/>
        </w:rPr>
        <w:t xml:space="preserve">    </w:t>
      </w:r>
      <w:r>
        <w:rPr>
          <w:rStyle w:val="21"/>
          <w:rFonts w:hint="eastAsia" w:ascii="黑体" w:hAnsi="黑体" w:eastAsia="黑体" w:cs="黑体"/>
          <w:sz w:val="32"/>
          <w:szCs w:val="32"/>
          <w:highlight w:val="none"/>
          <w:lang w:val="en-US" w:eastAsia="zh-CN"/>
        </w:rPr>
        <w:t>一、概述</w:t>
      </w:r>
    </w:p>
    <w:p>
      <w:pPr>
        <w:pStyle w:val="17"/>
        <w:keepNext w:val="0"/>
        <w:keepLines w:val="0"/>
        <w:pageBreakBefore w:val="0"/>
        <w:widowControl w:val="0"/>
        <w:kinsoku/>
        <w:wordWrap/>
        <w:topLinePunct w:val="0"/>
        <w:bidi w:val="0"/>
        <w:spacing w:line="360" w:lineRule="auto"/>
        <w:ind w:firstLine="640" w:firstLineChars="200"/>
        <w:textAlignment w:val="auto"/>
        <w:rPr>
          <w:rFonts w:hint="eastAsia" w:ascii="Times New Roman" w:hAnsi="Times New Roman" w:eastAsia="仿宋" w:cs="Times New Roman"/>
          <w:color w:val="000000" w:themeColor="text1"/>
          <w:sz w:val="32"/>
          <w:szCs w:val="32"/>
          <w:highlight w:val="none"/>
          <w:lang w:eastAsia="zh-CN"/>
          <w14:textFill>
            <w14:solidFill>
              <w14:schemeClr w14:val="tx1"/>
            </w14:solidFill>
          </w14:textFill>
        </w:rPr>
      </w:pPr>
      <w:r>
        <w:rPr>
          <w:rFonts w:hint="eastAsia" w:ascii="Times New Roman" w:hAnsi="Times New Roman" w:eastAsia="仿宋" w:cs="Times New Roman"/>
          <w:color w:val="000000" w:themeColor="text1"/>
          <w:sz w:val="32"/>
          <w:szCs w:val="32"/>
          <w:highlight w:val="none"/>
          <w:lang w:eastAsia="zh-CN"/>
          <w14:textFill>
            <w14:solidFill>
              <w14:schemeClr w14:val="tx1"/>
            </w14:solidFill>
          </w14:textFill>
        </w:rPr>
        <w:t>皮肤刺激性/腐蚀性试验</w:t>
      </w:r>
      <w:r>
        <w:rPr>
          <w:rFonts w:hint="default" w:ascii="Times New Roman" w:hAnsi="Times New Roman" w:eastAsia="仿宋" w:cs="Times New Roman"/>
          <w:color w:val="000000" w:themeColor="text1"/>
          <w:sz w:val="32"/>
          <w:szCs w:val="32"/>
          <w:highlight w:val="none"/>
          <w14:textFill>
            <w14:solidFill>
              <w14:schemeClr w14:val="tx1"/>
            </w14:solidFill>
          </w14:textFill>
        </w:rPr>
        <w:t>是</w:t>
      </w:r>
      <w:r>
        <w:rPr>
          <w:rFonts w:hint="eastAsia" w:ascii="Times New Roman" w:hAnsi="Times New Roman" w:eastAsia="仿宋" w:cs="Times New Roman"/>
          <w:color w:val="000000" w:themeColor="text1"/>
          <w:sz w:val="32"/>
          <w:szCs w:val="32"/>
          <w:highlight w:val="none"/>
          <w:lang w:eastAsia="zh-CN"/>
          <w14:textFill>
            <w14:solidFill>
              <w14:schemeClr w14:val="tx1"/>
            </w14:solidFill>
          </w14:textFill>
        </w:rPr>
        <w:t>确定和</w:t>
      </w:r>
      <w:r>
        <w:rPr>
          <w:rFonts w:hint="default" w:ascii="Times New Roman" w:hAnsi="Times New Roman" w:eastAsia="仿宋" w:cs="Times New Roman"/>
          <w:color w:val="000000" w:themeColor="text1"/>
          <w:sz w:val="32"/>
          <w:szCs w:val="32"/>
          <w:highlight w:val="none"/>
          <w14:textFill>
            <w14:solidFill>
              <w14:schemeClr w14:val="tx1"/>
            </w14:solidFill>
          </w14:textFill>
        </w:rPr>
        <w:t>评价受试物</w:t>
      </w:r>
      <w:r>
        <w:rPr>
          <w:rFonts w:hint="eastAsia" w:ascii="Times New Roman" w:hAnsi="Times New Roman" w:eastAsia="仿宋" w:cs="Times New Roman"/>
          <w:color w:val="000000" w:themeColor="text1"/>
          <w:sz w:val="32"/>
          <w:szCs w:val="32"/>
          <w:highlight w:val="none"/>
          <w:lang w:eastAsia="zh-CN"/>
          <w14:textFill>
            <w14:solidFill>
              <w14:schemeClr w14:val="tx1"/>
            </w14:solidFill>
          </w14:textFill>
        </w:rPr>
        <w:t>对哺乳动物皮肤局部是否有刺激作用或腐蚀作用及其程度的试验。</w:t>
      </w:r>
    </w:p>
    <w:p>
      <w:pPr>
        <w:keepNext w:val="0"/>
        <w:keepLines w:val="0"/>
        <w:pageBreakBefore w:val="0"/>
        <w:widowControl w:val="0"/>
        <w:kinsoku/>
        <w:wordWrap/>
        <w:topLinePunct w:val="0"/>
        <w:bidi w:val="0"/>
        <w:spacing w:line="360" w:lineRule="auto"/>
        <w:ind w:firstLine="600"/>
        <w:textAlignment w:val="auto"/>
        <w:rPr>
          <w:rFonts w:hint="default" w:ascii="Times New Roman" w:hAnsi="Times New Roman" w:eastAsia="仿宋" w:cs="Times New Roman"/>
          <w:color w:val="000000" w:themeColor="text1"/>
          <w:sz w:val="32"/>
          <w:szCs w:val="32"/>
          <w:highlight w:val="none"/>
          <w14:textFill>
            <w14:solidFill>
              <w14:schemeClr w14:val="tx1"/>
            </w14:solidFill>
          </w14:textFill>
        </w:rPr>
      </w:pPr>
      <w:r>
        <w:rPr>
          <w:rFonts w:hint="default" w:ascii="Times New Roman" w:hAnsi="Times New Roman" w:eastAsia="仿宋" w:cs="Times New Roman"/>
          <w:color w:val="000000" w:themeColor="text1"/>
          <w:sz w:val="32"/>
          <w:szCs w:val="32"/>
          <w:highlight w:val="none"/>
          <w14:textFill>
            <w14:solidFill>
              <w14:schemeClr w14:val="tx1"/>
            </w14:solidFill>
          </w14:textFill>
        </w:rPr>
        <w:t>本指导原则依据《化妆品安全技术规范》《化妆品注册和备案检验工作规范》《化妆品注册备案资料管理规定》《化妆品新原料注册备案资料管理规定》等相关要求，并参考国内外相关指南制定。</w:t>
      </w:r>
    </w:p>
    <w:p>
      <w:pPr>
        <w:keepNext w:val="0"/>
        <w:keepLines w:val="0"/>
        <w:pageBreakBefore w:val="0"/>
        <w:widowControl w:val="0"/>
        <w:kinsoku/>
        <w:wordWrap/>
        <w:topLinePunct w:val="0"/>
        <w:bidi w:val="0"/>
        <w:spacing w:line="360" w:lineRule="auto"/>
        <w:ind w:firstLine="600"/>
        <w:textAlignment w:val="auto"/>
        <w:rPr>
          <w:rFonts w:hint="eastAsia" w:ascii="Times New Roman" w:hAnsi="Times New Roman" w:eastAsia="仿宋"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 w:cs="Times New Roman"/>
          <w:bCs/>
          <w:color w:val="000000" w:themeColor="text1"/>
          <w:kern w:val="0"/>
          <w:sz w:val="32"/>
          <w:szCs w:val="32"/>
          <w:highlight w:val="none"/>
          <w14:textFill>
            <w14:solidFill>
              <w14:schemeClr w14:val="tx1"/>
            </w14:solidFill>
          </w14:textFill>
        </w:rPr>
        <w:t>本指导原则适用于化妆品和新原料的</w:t>
      </w:r>
      <w:r>
        <w:rPr>
          <w:rFonts w:hint="eastAsia" w:ascii="Times New Roman" w:hAnsi="Times New Roman" w:eastAsia="仿宋" w:cs="Times New Roman"/>
          <w:bCs/>
          <w:color w:val="000000" w:themeColor="text1"/>
          <w:kern w:val="0"/>
          <w:sz w:val="32"/>
          <w:szCs w:val="32"/>
          <w:highlight w:val="none"/>
          <w:lang w:val="en-US" w:eastAsia="zh-CN"/>
          <w14:textFill>
            <w14:solidFill>
              <w14:schemeClr w14:val="tx1"/>
            </w14:solidFill>
          </w14:textFill>
        </w:rPr>
        <w:t>皮肤刺激性/腐蚀性及其程度的评价</w:t>
      </w:r>
      <w:r>
        <w:rPr>
          <w:rFonts w:hint="default" w:ascii="Times New Roman" w:hAnsi="Times New Roman" w:eastAsia="仿宋" w:cs="Times New Roman"/>
          <w:bCs/>
          <w:color w:val="000000" w:themeColor="text1"/>
          <w:kern w:val="0"/>
          <w:sz w:val="32"/>
          <w:szCs w:val="32"/>
          <w:highlight w:val="none"/>
          <w14:textFill>
            <w14:solidFill>
              <w14:schemeClr w14:val="tx1"/>
            </w14:solidFill>
          </w14:textFill>
        </w:rPr>
        <w:t>及</w:t>
      </w:r>
      <w:r>
        <w:rPr>
          <w:rFonts w:hint="eastAsia" w:ascii="Times New Roman" w:hAnsi="Times New Roman" w:eastAsia="仿宋" w:cs="Times New Roman"/>
          <w:bCs/>
          <w:color w:val="000000" w:themeColor="text1"/>
          <w:kern w:val="0"/>
          <w:sz w:val="32"/>
          <w:szCs w:val="32"/>
          <w:highlight w:val="none"/>
          <w:lang w:eastAsia="zh-CN"/>
          <w14:textFill>
            <w14:solidFill>
              <w14:schemeClr w14:val="tx1"/>
            </w14:solidFill>
          </w14:textFill>
        </w:rPr>
        <w:t>安全评估</w:t>
      </w:r>
      <w:r>
        <w:rPr>
          <w:rFonts w:hint="default" w:ascii="Times New Roman" w:hAnsi="Times New Roman" w:eastAsia="仿宋" w:cs="Times New Roman"/>
          <w:bCs/>
          <w:color w:val="000000" w:themeColor="text1"/>
          <w:kern w:val="0"/>
          <w:sz w:val="32"/>
          <w:szCs w:val="32"/>
          <w:highlight w:val="none"/>
          <w:lang w:eastAsia="zh-CN"/>
          <w14:textFill>
            <w14:solidFill>
              <w14:schemeClr w14:val="tx1"/>
            </w14:solidFill>
          </w14:textFill>
        </w:rPr>
        <w:t>。</w:t>
      </w:r>
    </w:p>
    <w:p>
      <w:pPr>
        <w:keepNext w:val="0"/>
        <w:keepLines w:val="0"/>
        <w:pageBreakBefore w:val="0"/>
        <w:widowControl w:val="0"/>
        <w:kinsoku/>
        <w:wordWrap/>
        <w:topLinePunct w:val="0"/>
        <w:bidi w:val="0"/>
        <w:spacing w:line="360" w:lineRule="auto"/>
        <w:ind w:firstLine="627" w:firstLineChars="196"/>
        <w:textAlignment w:val="auto"/>
        <w:rPr>
          <w:rFonts w:hint="default" w:ascii="Times New Roman" w:hAnsi="Times New Roman" w:eastAsia="仿宋" w:cs="Times New Roman"/>
          <w:color w:val="000000" w:themeColor="text1"/>
          <w:sz w:val="32"/>
          <w:szCs w:val="32"/>
          <w:highlight w:val="none"/>
          <w14:textFill>
            <w14:solidFill>
              <w14:schemeClr w14:val="tx1"/>
            </w14:solidFill>
          </w14:textFill>
        </w:rPr>
      </w:pPr>
      <w:r>
        <w:rPr>
          <w:rFonts w:hint="default" w:ascii="Times New Roman" w:hAnsi="Times New Roman" w:eastAsia="仿宋" w:cs="Times New Roman"/>
          <w:bCs/>
          <w:color w:val="000000" w:themeColor="text1"/>
          <w:kern w:val="0"/>
          <w:sz w:val="32"/>
          <w:szCs w:val="32"/>
          <w:highlight w:val="none"/>
          <w14:textFill>
            <w14:solidFill>
              <w14:schemeClr w14:val="tx1"/>
            </w14:solidFill>
          </w14:textFill>
        </w:rPr>
        <w:t>本指导原则是在现行法规和标准以及当前科学认知水平下制定的，随着法规和标准的更新完善，以及科学技术的发展，将适时进行调整。</w:t>
      </w:r>
    </w:p>
    <w:p>
      <w:pPr>
        <w:pStyle w:val="7"/>
        <w:keepNext w:val="0"/>
        <w:keepLines w:val="0"/>
        <w:pageBreakBefore w:val="0"/>
        <w:widowControl w:val="0"/>
        <w:kinsoku/>
        <w:wordWrap/>
        <w:topLinePunct w:val="0"/>
        <w:bidi w:val="0"/>
        <w:spacing w:line="360" w:lineRule="auto"/>
        <w:ind w:firstLine="640" w:firstLineChars="200"/>
        <w:textAlignment w:val="auto"/>
        <w:outlineLvl w:val="0"/>
        <w:rPr>
          <w:rFonts w:hint="default" w:ascii="黑体" w:hAnsi="黑体" w:eastAsia="黑体" w:cs="黑体"/>
          <w:sz w:val="32"/>
          <w:szCs w:val="32"/>
          <w:highlight w:val="none"/>
          <w:lang w:val="en-US" w:eastAsia="zh-CN"/>
        </w:rPr>
      </w:pPr>
      <w:bookmarkStart w:id="10" w:name="_Toc28437"/>
      <w:r>
        <w:rPr>
          <w:rFonts w:hint="default" w:ascii="黑体" w:hAnsi="黑体" w:eastAsia="黑体" w:cs="黑体"/>
          <w:sz w:val="32"/>
          <w:szCs w:val="32"/>
          <w:highlight w:val="none"/>
          <w:lang w:val="en-US" w:eastAsia="zh-CN"/>
        </w:rPr>
        <w:t>二、基本原则</w:t>
      </w:r>
      <w:bookmarkEnd w:id="10"/>
    </w:p>
    <w:p>
      <w:pPr>
        <w:pStyle w:val="18"/>
        <w:keepNext w:val="0"/>
        <w:keepLines w:val="0"/>
        <w:pageBreakBefore w:val="0"/>
        <w:widowControl w:val="0"/>
        <w:kinsoku/>
        <w:wordWrap/>
        <w:topLinePunct w:val="0"/>
        <w:autoSpaceDE/>
        <w:autoSpaceDN/>
        <w:bidi w:val="0"/>
        <w:spacing w:line="360" w:lineRule="auto"/>
        <w:ind w:left="0" w:leftChars="0" w:firstLine="640" w:firstLineChars="200"/>
        <w:textAlignment w:val="auto"/>
        <w:outlineLvl w:val="0"/>
        <w:rPr>
          <w:rFonts w:hint="default" w:ascii="Times New Roman" w:hAnsi="Times New Roman" w:eastAsia="仿宋" w:cs="Times New Roman"/>
          <w:bCs/>
          <w:color w:val="000000" w:themeColor="text1"/>
          <w:kern w:val="0"/>
          <w:sz w:val="32"/>
          <w:szCs w:val="32"/>
          <w:highlight w:val="none"/>
          <w:lang w:val="en-US" w:eastAsia="zh-CN" w:bidi="ar-SA"/>
          <w14:textFill>
            <w14:solidFill>
              <w14:schemeClr w14:val="tx1"/>
            </w14:solidFill>
          </w14:textFill>
        </w:rPr>
      </w:pPr>
      <w:bookmarkStart w:id="11" w:name="_Toc4664"/>
      <w:bookmarkStart w:id="12" w:name="_Toc10261"/>
      <w:r>
        <w:rPr>
          <w:rFonts w:hint="default" w:ascii="Times New Roman" w:hAnsi="Times New Roman" w:eastAsia="仿宋" w:cs="Times New Roman"/>
          <w:bCs/>
          <w:color w:val="000000" w:themeColor="text1"/>
          <w:kern w:val="0"/>
          <w:sz w:val="32"/>
          <w:szCs w:val="32"/>
          <w:highlight w:val="none"/>
          <w:lang w:val="en-US" w:eastAsia="zh-CN" w:bidi="ar-SA"/>
          <w14:textFill>
            <w14:solidFill>
              <w14:schemeClr w14:val="tx1"/>
            </w14:solidFill>
          </w14:textFill>
        </w:rPr>
        <w:t>本指导原则仅</w:t>
      </w:r>
      <w:r>
        <w:rPr>
          <w:rFonts w:hint="eastAsia" w:ascii="Times New Roman" w:hAnsi="Times New Roman" w:eastAsia="仿宋" w:cs="Times New Roman"/>
          <w:bCs/>
          <w:color w:val="000000" w:themeColor="text1"/>
          <w:kern w:val="0"/>
          <w:sz w:val="32"/>
          <w:szCs w:val="32"/>
          <w:highlight w:val="none"/>
          <w:lang w:val="en-US" w:eastAsia="zh-CN" w:bidi="ar-SA"/>
          <w14:textFill>
            <w14:solidFill>
              <w14:schemeClr w14:val="tx1"/>
            </w14:solidFill>
          </w14:textFill>
        </w:rPr>
        <w:t>阐述皮肤刺激性/腐蚀性试验</w:t>
      </w:r>
      <w:r>
        <w:rPr>
          <w:rFonts w:hint="default" w:ascii="Times New Roman" w:hAnsi="Times New Roman" w:eastAsia="仿宋" w:cs="Times New Roman"/>
          <w:bCs/>
          <w:color w:val="000000" w:themeColor="text1"/>
          <w:kern w:val="0"/>
          <w:sz w:val="32"/>
          <w:szCs w:val="32"/>
          <w:highlight w:val="none"/>
          <w:lang w:val="en-US" w:eastAsia="zh-CN" w:bidi="ar-SA"/>
          <w14:textFill>
            <w14:solidFill>
              <w14:schemeClr w14:val="tx1"/>
            </w14:solidFill>
          </w14:textFill>
        </w:rPr>
        <w:t>需要重点关注的问题，试验时需具体情况具体分析。</w:t>
      </w:r>
      <w:bookmarkEnd w:id="11"/>
      <w:bookmarkEnd w:id="12"/>
    </w:p>
    <w:p>
      <w:pPr>
        <w:pStyle w:val="18"/>
        <w:keepNext w:val="0"/>
        <w:keepLines w:val="0"/>
        <w:pageBreakBefore w:val="0"/>
        <w:widowControl w:val="0"/>
        <w:kinsoku/>
        <w:wordWrap/>
        <w:overflowPunct w:val="0"/>
        <w:topLinePunct w:val="0"/>
        <w:autoSpaceDE/>
        <w:autoSpaceDN/>
        <w:bidi w:val="0"/>
        <w:adjustRightInd w:val="0"/>
        <w:snapToGrid w:val="0"/>
        <w:spacing w:line="360" w:lineRule="auto"/>
        <w:ind w:firstLine="640"/>
        <w:textAlignment w:val="auto"/>
        <w:rPr>
          <w:rFonts w:hint="default" w:ascii="Times New Roman" w:hAnsi="Times New Roman" w:eastAsia="仿宋" w:cs="Times New Roman"/>
          <w:bCs/>
          <w:color w:val="000000" w:themeColor="text1"/>
          <w:kern w:val="0"/>
          <w:sz w:val="32"/>
          <w:szCs w:val="32"/>
          <w:highlight w:val="none"/>
          <w:lang w:val="en-US" w:eastAsia="zh-CN" w:bidi="ar-SA"/>
          <w14:textFill>
            <w14:solidFill>
              <w14:schemeClr w14:val="tx1"/>
            </w14:solidFill>
          </w14:textFill>
        </w:rPr>
      </w:pPr>
      <w:r>
        <w:rPr>
          <w:rFonts w:hint="eastAsia" w:ascii="Times New Roman" w:hAnsi="Times New Roman" w:eastAsia="仿宋" w:cs="Times New Roman"/>
          <w:bCs/>
          <w:color w:val="000000" w:themeColor="text1"/>
          <w:kern w:val="0"/>
          <w:sz w:val="32"/>
          <w:szCs w:val="32"/>
          <w:highlight w:val="none"/>
          <w:lang w:val="en-US" w:eastAsia="zh-CN" w:bidi="ar-SA"/>
          <w14:textFill>
            <w14:solidFill>
              <w14:schemeClr w14:val="tx1"/>
            </w14:solidFill>
          </w14:textFill>
        </w:rPr>
        <w:t>皮肤刺激性/腐蚀性试验</w:t>
      </w:r>
      <w:r>
        <w:rPr>
          <w:rFonts w:hint="default" w:ascii="Times New Roman" w:hAnsi="Times New Roman" w:eastAsia="仿宋" w:cs="Times New Roman"/>
          <w:bCs/>
          <w:color w:val="000000" w:themeColor="text1"/>
          <w:kern w:val="0"/>
          <w:sz w:val="32"/>
          <w:szCs w:val="32"/>
          <w:highlight w:val="none"/>
          <w:lang w:val="en-US" w:eastAsia="zh-CN" w:bidi="ar-SA"/>
          <w14:textFill>
            <w14:solidFill>
              <w14:schemeClr w14:val="tx1"/>
            </w14:solidFill>
          </w14:textFill>
        </w:rPr>
        <w:t>的设计应符合毒理学试验随机、对照、重复的基本原则，试验数据应真实、完整、准确、可追溯，试验结果统计分析应科学合理。</w:t>
      </w:r>
    </w:p>
    <w:p>
      <w:pPr>
        <w:pStyle w:val="17"/>
        <w:keepNext w:val="0"/>
        <w:keepLines w:val="0"/>
        <w:pageBreakBefore w:val="0"/>
        <w:widowControl w:val="0"/>
        <w:kinsoku/>
        <w:wordWrap/>
        <w:topLinePunct w:val="0"/>
        <w:bidi w:val="0"/>
        <w:spacing w:line="360" w:lineRule="auto"/>
        <w:ind w:firstLine="640" w:firstLineChars="200"/>
        <w:textAlignment w:val="auto"/>
        <w:rPr>
          <w:rFonts w:hint="default" w:ascii="Times New Roman" w:hAnsi="Times New Roman" w:eastAsia="仿宋" w:cs="Times New Roman"/>
          <w:color w:val="000000" w:themeColor="text1"/>
          <w:kern w:val="2"/>
          <w:sz w:val="32"/>
          <w:szCs w:val="32"/>
          <w:highlight w:val="none"/>
          <w14:textFill>
            <w14:solidFill>
              <w14:schemeClr w14:val="tx1"/>
            </w14:solidFill>
          </w14:textFill>
        </w:rPr>
      </w:pPr>
      <w:r>
        <w:rPr>
          <w:rFonts w:hint="eastAsia" w:ascii="Times New Roman" w:hAnsi="Times New Roman" w:eastAsia="仿宋" w:cs="Times New Roman"/>
          <w:i w:val="0"/>
          <w:iCs w:val="0"/>
          <w:color w:val="000000" w:themeColor="text1"/>
          <w:sz w:val="32"/>
          <w:szCs w:val="32"/>
          <w:highlight w:val="none"/>
          <w:lang w:val="en-US" w:eastAsia="zh-CN"/>
          <w14:textFill>
            <w14:solidFill>
              <w14:schemeClr w14:val="tx1"/>
            </w14:solidFill>
          </w14:textFill>
        </w:rPr>
        <w:t>如果实验动物在试验的任何阶段出现严重抑郁、痛苦的表现，应当给予人道处死。</w:t>
      </w:r>
    </w:p>
    <w:p>
      <w:pPr>
        <w:pStyle w:val="7"/>
        <w:keepNext w:val="0"/>
        <w:keepLines w:val="0"/>
        <w:pageBreakBefore w:val="0"/>
        <w:widowControl w:val="0"/>
        <w:kinsoku/>
        <w:wordWrap/>
        <w:topLinePunct w:val="0"/>
        <w:bidi w:val="0"/>
        <w:spacing w:line="360" w:lineRule="auto"/>
        <w:ind w:firstLine="640" w:firstLineChars="200"/>
        <w:textAlignment w:val="auto"/>
        <w:outlineLvl w:val="0"/>
        <w:rPr>
          <w:rFonts w:hint="default" w:ascii="黑体" w:hAnsi="黑体" w:eastAsia="黑体" w:cs="黑体"/>
          <w:sz w:val="32"/>
          <w:szCs w:val="32"/>
          <w:highlight w:val="none"/>
        </w:rPr>
      </w:pPr>
      <w:bookmarkStart w:id="13" w:name="_Toc28476"/>
      <w:r>
        <w:rPr>
          <w:rFonts w:hint="default" w:ascii="黑体" w:hAnsi="黑体" w:eastAsia="黑体" w:cs="黑体"/>
          <w:sz w:val="32"/>
          <w:szCs w:val="32"/>
          <w:highlight w:val="none"/>
        </w:rPr>
        <w:t>三、基本内容</w:t>
      </w:r>
      <w:bookmarkEnd w:id="13"/>
    </w:p>
    <w:p>
      <w:pPr>
        <w:pStyle w:val="18"/>
        <w:keepNext w:val="0"/>
        <w:keepLines w:val="0"/>
        <w:pageBreakBefore w:val="0"/>
        <w:widowControl w:val="0"/>
        <w:kinsoku/>
        <w:wordWrap/>
        <w:topLinePunct w:val="0"/>
        <w:bidi w:val="0"/>
        <w:spacing w:line="360" w:lineRule="auto"/>
        <w:jc w:val="left"/>
        <w:textAlignment w:val="auto"/>
        <w:outlineLvl w:val="0"/>
        <w:rPr>
          <w:rFonts w:hint="eastAsia" w:ascii="Times New Roman" w:hAnsi="Times New Roman" w:eastAsia="仿宋" w:cs="Times New Roman"/>
          <w:color w:val="000000" w:themeColor="text1"/>
          <w:kern w:val="2"/>
          <w:sz w:val="32"/>
          <w:szCs w:val="32"/>
          <w:highlight w:val="none"/>
          <w:lang w:val="en-US" w:eastAsia="zh-CN" w:bidi="ar-SA"/>
          <w14:textFill>
            <w14:solidFill>
              <w14:schemeClr w14:val="tx1"/>
            </w14:solidFill>
          </w14:textFill>
        </w:rPr>
      </w:pPr>
      <w:bookmarkStart w:id="14" w:name="_Toc19394"/>
      <w:bookmarkStart w:id="15" w:name="_Toc19122"/>
      <w:r>
        <w:rPr>
          <w:rFonts w:hint="eastAsia" w:ascii="Times New Roman" w:hAnsi="Times New Roman" w:eastAsia="仿宋" w:cs="Times New Roman"/>
          <w:color w:val="000000" w:themeColor="text1"/>
          <w:kern w:val="2"/>
          <w:sz w:val="32"/>
          <w:szCs w:val="32"/>
          <w:highlight w:val="none"/>
          <w:lang w:val="en-US" w:eastAsia="zh-CN" w:bidi="ar-SA"/>
          <w14:textFill>
            <w14:solidFill>
              <w14:schemeClr w14:val="tx1"/>
            </w14:solidFill>
          </w14:textFill>
        </w:rPr>
        <w:t>将受试物一次（或多次）涂敷于受试动物的皮肤上，在规定的时间间隔内，观察动物皮肤局部刺激作用的程度并进行评分。</w:t>
      </w:r>
      <w:bookmarkEnd w:id="14"/>
      <w:bookmarkEnd w:id="15"/>
    </w:p>
    <w:p>
      <w:pPr>
        <w:pStyle w:val="8"/>
        <w:keepNext w:val="0"/>
        <w:keepLines w:val="0"/>
        <w:pageBreakBefore w:val="0"/>
        <w:widowControl w:val="0"/>
        <w:numPr>
          <w:ilvl w:val="0"/>
          <w:numId w:val="1"/>
        </w:numPr>
        <w:kinsoku/>
        <w:wordWrap/>
        <w:topLinePunct w:val="0"/>
        <w:bidi w:val="0"/>
        <w:spacing w:line="360" w:lineRule="auto"/>
        <w:textAlignment w:val="auto"/>
        <w:outlineLvl w:val="1"/>
        <w:rPr>
          <w:rFonts w:hint="eastAsia" w:ascii="仿宋" w:hAnsi="仿宋" w:eastAsia="仿宋" w:cs="仿宋"/>
          <w:b/>
          <w:bCs/>
          <w:sz w:val="32"/>
          <w:szCs w:val="32"/>
          <w:highlight w:val="none"/>
          <w:lang w:eastAsia="zh-CN"/>
        </w:rPr>
      </w:pPr>
      <w:bookmarkStart w:id="16" w:name="_Toc18161"/>
      <w:r>
        <w:rPr>
          <w:rFonts w:hint="eastAsia" w:ascii="仿宋" w:hAnsi="仿宋" w:eastAsia="仿宋" w:cs="仿宋"/>
          <w:b/>
          <w:bCs/>
          <w:sz w:val="32"/>
          <w:szCs w:val="32"/>
          <w:highlight w:val="none"/>
          <w:lang w:eastAsia="zh-CN"/>
        </w:rPr>
        <w:t>实验动物饲养管理和使用</w:t>
      </w:r>
      <w:bookmarkEnd w:id="16"/>
    </w:p>
    <w:p>
      <w:pPr>
        <w:pStyle w:val="17"/>
        <w:keepNext w:val="0"/>
        <w:keepLines w:val="0"/>
        <w:pageBreakBefore w:val="0"/>
        <w:widowControl w:val="0"/>
        <w:kinsoku/>
        <w:wordWrap/>
        <w:topLinePunct w:val="0"/>
        <w:bidi w:val="0"/>
        <w:spacing w:line="360" w:lineRule="auto"/>
        <w:ind w:firstLine="640" w:firstLineChars="200"/>
        <w:textAlignment w:val="auto"/>
        <w:rPr>
          <w:rFonts w:hint="eastAsia" w:ascii="Times New Roman" w:hAnsi="Times New Roman" w:eastAsia="仿宋" w:cs="Times New Roman"/>
          <w:i w:val="0"/>
          <w:iCs w:val="0"/>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 w:cs="Times New Roman"/>
          <w:i w:val="0"/>
          <w:iCs w:val="0"/>
          <w:color w:val="000000" w:themeColor="text1"/>
          <w:sz w:val="32"/>
          <w:szCs w:val="32"/>
          <w:highlight w:val="none"/>
          <w:lang w:val="en-US" w:eastAsia="zh-CN"/>
          <w14:textFill>
            <w14:solidFill>
              <w14:schemeClr w14:val="tx1"/>
            </w14:solidFill>
          </w14:textFill>
        </w:rPr>
        <w:t>实验动物应为健康、成年、皮肤无损伤的哺乳动物，首选白色家兔。雌雄均可，雌性动物应为未孕及未曾产仔的。</w:t>
      </w:r>
    </w:p>
    <w:p>
      <w:pPr>
        <w:pStyle w:val="17"/>
        <w:keepNext w:val="0"/>
        <w:keepLines w:val="0"/>
        <w:pageBreakBefore w:val="0"/>
        <w:widowControl w:val="0"/>
        <w:kinsoku/>
        <w:wordWrap/>
        <w:topLinePunct w:val="0"/>
        <w:bidi w:val="0"/>
        <w:spacing w:line="360" w:lineRule="auto"/>
        <w:ind w:firstLine="640" w:firstLineChars="200"/>
        <w:textAlignment w:val="auto"/>
        <w:rPr>
          <w:rFonts w:hint="eastAsia" w:ascii="Times New Roman" w:hAnsi="Times New Roman" w:eastAsia="仿宋" w:cs="Times New Roman"/>
          <w:i w:val="0"/>
          <w:iCs w:val="0"/>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 w:cs="Times New Roman"/>
          <w:i w:val="0"/>
          <w:iCs w:val="0"/>
          <w:color w:val="000000" w:themeColor="text1"/>
          <w:sz w:val="32"/>
          <w:szCs w:val="32"/>
          <w:highlight w:val="none"/>
          <w:lang w:val="en-US" w:eastAsia="zh-CN"/>
          <w14:textFill>
            <w14:solidFill>
              <w14:schemeClr w14:val="tx1"/>
            </w14:solidFill>
          </w14:textFill>
        </w:rPr>
        <w:t>试验一般至少需要4只动物，如需进一步解释可疑实验结果，可增加动物数。</w:t>
      </w:r>
    </w:p>
    <w:p>
      <w:pPr>
        <w:pStyle w:val="17"/>
        <w:keepNext w:val="0"/>
        <w:keepLines w:val="0"/>
        <w:pageBreakBefore w:val="0"/>
        <w:widowControl w:val="0"/>
        <w:kinsoku/>
        <w:wordWrap/>
        <w:topLinePunct w:val="0"/>
        <w:bidi w:val="0"/>
        <w:spacing w:line="360" w:lineRule="auto"/>
        <w:ind w:firstLine="640" w:firstLineChars="200"/>
        <w:textAlignment w:val="auto"/>
        <w:rPr>
          <w:rFonts w:hint="eastAsia" w:ascii="Times New Roman" w:hAnsi="Times New Roman" w:eastAsia="仿宋" w:cs="Times New Roman"/>
          <w:i w:val="0"/>
          <w:iCs w:val="0"/>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 w:cs="Times New Roman"/>
          <w:i w:val="0"/>
          <w:iCs w:val="0"/>
          <w:color w:val="000000" w:themeColor="text1"/>
          <w:sz w:val="32"/>
          <w:szCs w:val="32"/>
          <w:highlight w:val="none"/>
          <w:lang w:val="en-US" w:eastAsia="zh-CN"/>
          <w14:textFill>
            <w14:solidFill>
              <w14:schemeClr w14:val="tx1"/>
            </w14:solidFill>
          </w14:textFill>
        </w:rPr>
        <w:t>实验动物、饲养设施及动物实验室应符合国家相应规定。动物应单笼饲养，试验前进行检疫并使动物适应环境。给予实验动物常规饲料喂养，自由饮水，室内光照条件应保持12小时明暗交替。</w:t>
      </w:r>
    </w:p>
    <w:p>
      <w:pPr>
        <w:pStyle w:val="8"/>
        <w:keepNext w:val="0"/>
        <w:keepLines w:val="0"/>
        <w:pageBreakBefore w:val="0"/>
        <w:widowControl w:val="0"/>
        <w:numPr>
          <w:ilvl w:val="0"/>
          <w:numId w:val="1"/>
        </w:numPr>
        <w:kinsoku/>
        <w:wordWrap/>
        <w:topLinePunct w:val="0"/>
        <w:bidi w:val="0"/>
        <w:spacing w:line="360" w:lineRule="auto"/>
        <w:textAlignment w:val="auto"/>
        <w:outlineLvl w:val="1"/>
        <w:rPr>
          <w:rFonts w:hint="eastAsia" w:ascii="仿宋" w:hAnsi="仿宋" w:eastAsia="仿宋" w:cs="仿宋"/>
          <w:b/>
          <w:bCs/>
          <w:sz w:val="32"/>
          <w:szCs w:val="32"/>
          <w:highlight w:val="none"/>
          <w:lang w:eastAsia="zh-CN"/>
        </w:rPr>
      </w:pPr>
      <w:bookmarkStart w:id="17" w:name="_Toc28430"/>
      <w:r>
        <w:rPr>
          <w:rFonts w:hint="eastAsia" w:ascii="仿宋" w:hAnsi="仿宋" w:eastAsia="仿宋" w:cs="仿宋"/>
          <w:b/>
          <w:bCs/>
          <w:sz w:val="32"/>
          <w:szCs w:val="32"/>
          <w:highlight w:val="none"/>
          <w:lang w:eastAsia="zh-CN"/>
        </w:rPr>
        <w:t>受试物</w:t>
      </w:r>
      <w:bookmarkEnd w:id="17"/>
    </w:p>
    <w:p>
      <w:pPr>
        <w:pStyle w:val="17"/>
        <w:keepNext w:val="0"/>
        <w:keepLines w:val="0"/>
        <w:pageBreakBefore w:val="0"/>
        <w:widowControl w:val="0"/>
        <w:kinsoku/>
        <w:wordWrap/>
        <w:topLinePunct w:val="0"/>
        <w:bidi w:val="0"/>
        <w:spacing w:line="360" w:lineRule="auto"/>
        <w:ind w:firstLine="640" w:firstLineChars="200"/>
        <w:textAlignment w:val="auto"/>
        <w:rPr>
          <w:rFonts w:hint="eastAsia" w:ascii="Times New Roman" w:hAnsi="Times New Roman" w:eastAsia="仿宋" w:cs="Times New Roman"/>
          <w:color w:val="000000" w:themeColor="text1"/>
          <w:kern w:val="2"/>
          <w:sz w:val="32"/>
          <w:szCs w:val="32"/>
          <w:highlight w:val="none"/>
          <w:lang w:val="en-US" w:eastAsia="zh-CN"/>
          <w14:textFill>
            <w14:solidFill>
              <w14:schemeClr w14:val="tx1"/>
            </w14:solidFill>
          </w14:textFill>
        </w:rPr>
      </w:pPr>
      <w:r>
        <w:rPr>
          <w:rFonts w:hint="eastAsia" w:ascii="Times New Roman" w:hAnsi="Times New Roman" w:eastAsia="仿宋" w:cs="Times New Roman"/>
          <w:color w:val="000000" w:themeColor="text1"/>
          <w:kern w:val="2"/>
          <w:sz w:val="32"/>
          <w:szCs w:val="32"/>
          <w:highlight w:val="none"/>
          <w:lang w:eastAsia="zh-CN"/>
          <w14:textFill>
            <w14:solidFill>
              <w14:schemeClr w14:val="tx1"/>
            </w14:solidFill>
          </w14:textFill>
        </w:rPr>
        <w:t>若受试物为液体，</w:t>
      </w:r>
      <w:r>
        <w:rPr>
          <w:rFonts w:hint="eastAsia" w:ascii="Times New Roman" w:hAnsi="Times New Roman" w:eastAsia="仿宋" w:cs="Times New Roman"/>
          <w:color w:val="000000" w:themeColor="text1"/>
          <w:kern w:val="2"/>
          <w:sz w:val="32"/>
          <w:szCs w:val="32"/>
          <w:highlight w:val="none"/>
          <w:lang w:val="en-US" w:eastAsia="zh-CN"/>
          <w14:textFill>
            <w14:solidFill>
              <w14:schemeClr w14:val="tx1"/>
            </w14:solidFill>
          </w14:textFill>
        </w:rPr>
        <w:t>一般不做稀释，</w:t>
      </w:r>
      <w:r>
        <w:rPr>
          <w:rFonts w:hint="eastAsia" w:ascii="Times New Roman" w:hAnsi="Times New Roman" w:eastAsia="仿宋" w:cs="Times New Roman"/>
          <w:color w:val="000000" w:themeColor="text1"/>
          <w:kern w:val="2"/>
          <w:sz w:val="32"/>
          <w:szCs w:val="32"/>
          <w:highlight w:val="none"/>
          <w:lang w:eastAsia="zh-CN"/>
          <w14:textFill>
            <w14:solidFill>
              <w14:schemeClr w14:val="tx1"/>
            </w14:solidFill>
          </w14:textFill>
        </w:rPr>
        <w:t>直接使用原液。若受试物为固体，应</w:t>
      </w:r>
      <w:r>
        <w:rPr>
          <w:rFonts w:hint="eastAsia" w:ascii="Times New Roman" w:hAnsi="Times New Roman" w:eastAsia="仿宋" w:cs="Times New Roman"/>
          <w:color w:val="000000" w:themeColor="text1"/>
          <w:kern w:val="2"/>
          <w:sz w:val="32"/>
          <w:szCs w:val="32"/>
          <w:highlight w:val="none"/>
          <w:lang w:val="en-US" w:eastAsia="zh-CN"/>
          <w14:textFill>
            <w14:solidFill>
              <w14:schemeClr w14:val="tx1"/>
            </w14:solidFill>
          </w14:textFill>
        </w:rPr>
        <w:t>制备为</w:t>
      </w:r>
      <w:r>
        <w:rPr>
          <w:rFonts w:hint="eastAsia" w:ascii="Times New Roman" w:hAnsi="Times New Roman" w:eastAsia="仿宋" w:cs="Times New Roman"/>
          <w:color w:val="000000" w:themeColor="text1"/>
          <w:kern w:val="2"/>
          <w:sz w:val="32"/>
          <w:szCs w:val="32"/>
          <w:highlight w:val="none"/>
          <w:lang w:eastAsia="zh-CN"/>
          <w14:textFill>
            <w14:solidFill>
              <w14:schemeClr w14:val="tx1"/>
            </w14:solidFill>
          </w14:textFill>
        </w:rPr>
        <w:t>细粉状，并用水或其它无刺激性溶剂</w:t>
      </w:r>
      <w:r>
        <w:rPr>
          <w:rFonts w:hint="eastAsia" w:ascii="Times New Roman" w:hAnsi="Times New Roman" w:eastAsia="仿宋" w:cs="Times New Roman"/>
          <w:color w:val="000000" w:themeColor="text1"/>
          <w:kern w:val="2"/>
          <w:sz w:val="32"/>
          <w:szCs w:val="32"/>
          <w:highlight w:val="none"/>
          <w:lang w:val="en-US" w:eastAsia="zh-CN"/>
          <w14:textFill>
            <w14:solidFill>
              <w14:schemeClr w14:val="tx1"/>
            </w14:solidFill>
          </w14:textFill>
        </w:rPr>
        <w:t>将其</w:t>
      </w:r>
      <w:r>
        <w:rPr>
          <w:rFonts w:hint="eastAsia" w:ascii="Times New Roman" w:hAnsi="Times New Roman" w:eastAsia="仿宋" w:cs="Times New Roman"/>
          <w:color w:val="000000" w:themeColor="text1"/>
          <w:kern w:val="2"/>
          <w:sz w:val="32"/>
          <w:szCs w:val="32"/>
          <w:highlight w:val="none"/>
          <w:lang w:eastAsia="zh-CN"/>
          <w14:textFill>
            <w14:solidFill>
              <w14:schemeClr w14:val="tx1"/>
            </w14:solidFill>
          </w14:textFill>
        </w:rPr>
        <w:t>充分湿润，以保证受试物与皮肤有良好的接触；若使用其他溶剂润湿受试物，应考虑</w:t>
      </w:r>
      <w:r>
        <w:rPr>
          <w:rFonts w:hint="eastAsia" w:ascii="Times New Roman" w:hAnsi="Times New Roman" w:eastAsia="仿宋" w:cs="Times New Roman"/>
          <w:color w:val="000000" w:themeColor="text1"/>
          <w:kern w:val="2"/>
          <w:sz w:val="32"/>
          <w:szCs w:val="32"/>
          <w:highlight w:val="none"/>
          <w:lang w:val="en-US" w:eastAsia="zh-CN"/>
          <w14:textFill>
            <w14:solidFill>
              <w14:schemeClr w14:val="tx1"/>
            </w14:solidFill>
          </w14:textFill>
        </w:rPr>
        <w:t>溶剂</w:t>
      </w:r>
      <w:r>
        <w:rPr>
          <w:rFonts w:hint="eastAsia" w:ascii="Times New Roman" w:hAnsi="Times New Roman" w:eastAsia="仿宋" w:cs="Times New Roman"/>
          <w:color w:val="000000" w:themeColor="text1"/>
          <w:kern w:val="2"/>
          <w:sz w:val="32"/>
          <w:szCs w:val="32"/>
          <w:highlight w:val="none"/>
          <w:lang w:eastAsia="zh-CN"/>
          <w14:textFill>
            <w14:solidFill>
              <w14:schemeClr w14:val="tx1"/>
            </w14:solidFill>
          </w14:textFill>
        </w:rPr>
        <w:t>是否会对受试物的皮肤刺激性产生影响。若产品的</w:t>
      </w:r>
      <w:r>
        <w:rPr>
          <w:rFonts w:hint="eastAsia" w:ascii="Times New Roman" w:hAnsi="Times New Roman" w:eastAsia="仿宋" w:cs="Times New Roman"/>
          <w:color w:val="000000" w:themeColor="text1"/>
          <w:kern w:val="2"/>
          <w:sz w:val="32"/>
          <w:szCs w:val="32"/>
          <w:highlight w:val="none"/>
          <w:lang w:val="en-US" w:eastAsia="zh-CN"/>
          <w14:textFill>
            <w14:solidFill>
              <w14:schemeClr w14:val="tx1"/>
            </w14:solidFill>
          </w14:textFill>
        </w:rPr>
        <w:t>使用方法是</w:t>
      </w:r>
      <w:r>
        <w:rPr>
          <w:rFonts w:hint="eastAsia" w:ascii="Times New Roman" w:hAnsi="Times New Roman" w:eastAsia="仿宋" w:cs="Times New Roman"/>
          <w:color w:val="000000" w:themeColor="text1"/>
          <w:kern w:val="2"/>
          <w:sz w:val="32"/>
          <w:szCs w:val="32"/>
          <w:highlight w:val="none"/>
          <w:lang w:eastAsia="zh-CN"/>
          <w14:textFill>
            <w14:solidFill>
              <w14:schemeClr w14:val="tx1"/>
            </w14:solidFill>
          </w14:textFill>
        </w:rPr>
        <w:t>需</w:t>
      </w:r>
      <w:r>
        <w:rPr>
          <w:rFonts w:hint="eastAsia" w:ascii="Times New Roman" w:hAnsi="Times New Roman" w:eastAsia="仿宋" w:cs="Times New Roman"/>
          <w:color w:val="000000" w:themeColor="text1"/>
          <w:kern w:val="2"/>
          <w:sz w:val="32"/>
          <w:szCs w:val="32"/>
          <w:highlight w:val="none"/>
          <w:lang w:val="en-US" w:eastAsia="zh-CN"/>
          <w14:textFill>
            <w14:solidFill>
              <w14:schemeClr w14:val="tx1"/>
            </w14:solidFill>
          </w14:textFill>
        </w:rPr>
        <w:t>要</w:t>
      </w:r>
      <w:r>
        <w:rPr>
          <w:rFonts w:hint="eastAsia" w:ascii="Times New Roman" w:hAnsi="Times New Roman" w:eastAsia="仿宋" w:cs="Times New Roman"/>
          <w:color w:val="000000" w:themeColor="text1"/>
          <w:kern w:val="2"/>
          <w:sz w:val="32"/>
          <w:szCs w:val="32"/>
          <w:highlight w:val="none"/>
          <w:lang w:eastAsia="zh-CN"/>
          <w14:textFill>
            <w14:solidFill>
              <w14:schemeClr w14:val="tx1"/>
            </w14:solidFill>
          </w14:textFill>
        </w:rPr>
        <w:t>稀释后使用，应先进行产品原型的皮肤刺激性</w:t>
      </w:r>
      <w:r>
        <w:rPr>
          <w:rFonts w:hint="eastAsia" w:ascii="Times New Roman" w:hAnsi="Times New Roman" w:eastAsia="仿宋" w:cs="Times New Roman"/>
          <w:color w:val="000000" w:themeColor="text1"/>
          <w:kern w:val="2"/>
          <w:sz w:val="32"/>
          <w:szCs w:val="32"/>
          <w:highlight w:val="none"/>
          <w:lang w:val="en-US" w:eastAsia="zh-CN"/>
          <w14:textFill>
            <w14:solidFill>
              <w14:schemeClr w14:val="tx1"/>
            </w14:solidFill>
          </w14:textFill>
        </w:rPr>
        <w:t>/腐蚀性试验，如果试验结果显示皮肤刺激性结果为中度以上，可选用合适的溶剂按使用浓度进一步稀释后，检测其皮肤刺激性/腐蚀性试验，并设置溶剂对照。</w:t>
      </w:r>
    </w:p>
    <w:p>
      <w:pPr>
        <w:pStyle w:val="17"/>
        <w:keepNext w:val="0"/>
        <w:keepLines w:val="0"/>
        <w:pageBreakBefore w:val="0"/>
        <w:widowControl w:val="0"/>
        <w:kinsoku/>
        <w:wordWrap/>
        <w:topLinePunct w:val="0"/>
        <w:bidi w:val="0"/>
        <w:spacing w:line="360" w:lineRule="auto"/>
        <w:ind w:firstLine="640" w:firstLineChars="200"/>
        <w:textAlignment w:val="auto"/>
        <w:rPr>
          <w:rFonts w:hint="eastAsia" w:ascii="Times New Roman" w:hAnsi="Times New Roman" w:eastAsia="仿宋" w:cs="Times New Roman"/>
          <w:color w:val="000000" w:themeColor="text1"/>
          <w:kern w:val="2"/>
          <w:sz w:val="32"/>
          <w:szCs w:val="32"/>
          <w:highlight w:val="none"/>
          <w:lang w:val="en-US" w:eastAsia="zh-CN"/>
          <w14:textFill>
            <w14:solidFill>
              <w14:schemeClr w14:val="tx1"/>
            </w14:solidFill>
          </w14:textFill>
        </w:rPr>
      </w:pPr>
      <w:r>
        <w:rPr>
          <w:rFonts w:hint="eastAsia" w:ascii="Times New Roman" w:hAnsi="Times New Roman" w:eastAsia="仿宋" w:cs="Times New Roman"/>
          <w:color w:val="000000" w:themeColor="text1"/>
          <w:kern w:val="2"/>
          <w:sz w:val="32"/>
          <w:szCs w:val="32"/>
          <w:highlight w:val="none"/>
          <w:lang w:val="en-US" w:eastAsia="zh-CN"/>
          <w14:textFill>
            <w14:solidFill>
              <w14:schemeClr w14:val="tx1"/>
            </w14:solidFill>
          </w14:textFill>
        </w:rPr>
        <w:t>试验时</w:t>
      </w:r>
      <w:r>
        <w:rPr>
          <w:rFonts w:hint="eastAsia" w:ascii="Times New Roman" w:hAnsi="Times New Roman" w:eastAsia="仿宋" w:cs="Times New Roman"/>
          <w:color w:val="000000" w:themeColor="text1"/>
          <w:kern w:val="2"/>
          <w:sz w:val="32"/>
          <w:szCs w:val="32"/>
          <w:highlight w:val="none"/>
          <w:lang w:val="en-US" w:eastAsia="zh-CN"/>
          <w14:textFill>
            <w14:solidFill>
              <w14:schemeClr w14:val="tx1"/>
            </w14:solidFill>
          </w14:textFill>
        </w:rPr>
        <w:t>应按照产品实际使用方法</w:t>
      </w:r>
      <w:bookmarkStart w:id="44" w:name="_GoBack"/>
      <w:bookmarkEnd w:id="44"/>
      <w:r>
        <w:rPr>
          <w:rFonts w:hint="eastAsia" w:ascii="Times New Roman" w:hAnsi="Times New Roman" w:eastAsia="仿宋" w:cs="Times New Roman"/>
          <w:color w:val="000000" w:themeColor="text1"/>
          <w:kern w:val="2"/>
          <w:sz w:val="32"/>
          <w:szCs w:val="32"/>
          <w:highlight w:val="none"/>
          <w:lang w:val="en-US" w:eastAsia="zh-CN"/>
          <w14:textFill>
            <w14:solidFill>
              <w14:schemeClr w14:val="tx1"/>
            </w14:solidFill>
          </w14:textFill>
        </w:rPr>
        <w:t>配制受试物，并明确配制方法和使用浓度。</w:t>
      </w:r>
    </w:p>
    <w:p>
      <w:pPr>
        <w:keepNext w:val="0"/>
        <w:keepLines w:val="0"/>
        <w:pageBreakBefore w:val="0"/>
        <w:widowControl w:val="0"/>
        <w:kinsoku/>
        <w:wordWrap/>
        <w:topLinePunct w:val="0"/>
        <w:bidi w:val="0"/>
        <w:spacing w:line="360" w:lineRule="auto"/>
        <w:ind w:firstLine="600"/>
        <w:textAlignment w:val="auto"/>
        <w:rPr>
          <w:rFonts w:hint="default" w:ascii="Times New Roman" w:hAnsi="Times New Roman" w:eastAsia="仿宋" w:cs="Times New Roman"/>
          <w:b w:val="0"/>
          <w:bCs/>
          <w:color w:val="000000" w:themeColor="text1"/>
          <w:kern w:val="0"/>
          <w:sz w:val="32"/>
          <w:szCs w:val="32"/>
          <w:highlight w:val="none"/>
          <w:lang w:val="en-US" w:eastAsia="zh-CN"/>
          <w14:textFill>
            <w14:solidFill>
              <w14:schemeClr w14:val="tx1"/>
            </w14:solidFill>
          </w14:textFill>
        </w:rPr>
      </w:pPr>
      <w:r>
        <w:rPr>
          <w:rFonts w:hint="eastAsia" w:ascii="Times New Roman" w:hAnsi="Times New Roman" w:eastAsia="仿宋" w:cs="Times New Roman"/>
          <w:color w:val="000000" w:themeColor="text1"/>
          <w:sz w:val="32"/>
          <w:szCs w:val="32"/>
          <w:highlight w:val="none"/>
          <w:lang w:val="en-US" w:eastAsia="zh-CN"/>
          <w14:textFill>
            <w14:solidFill>
              <w14:schemeClr w14:val="tx1"/>
            </w14:solidFill>
          </w14:textFill>
        </w:rPr>
        <w:t>若预判</w:t>
      </w:r>
      <w:r>
        <w:rPr>
          <w:rFonts w:hint="eastAsia" w:ascii="Times New Roman" w:hAnsi="Times New Roman" w:eastAsia="仿宋" w:cs="Times New Roman"/>
          <w:b w:val="0"/>
          <w:bCs/>
          <w:color w:val="000000" w:themeColor="text1"/>
          <w:kern w:val="0"/>
          <w:sz w:val="32"/>
          <w:szCs w:val="32"/>
          <w:highlight w:val="none"/>
          <w:lang w:val="en-US" w:eastAsia="zh-CN"/>
          <w14:textFill>
            <w14:solidFill>
              <w14:schemeClr w14:val="tx1"/>
            </w14:solidFill>
          </w14:textFill>
        </w:rPr>
        <w:t>受试物可能引起严重刺激或腐蚀作用，可先进行</w:t>
      </w:r>
      <w:r>
        <w:rPr>
          <w:rFonts w:hint="eastAsia" w:ascii="Times New Roman" w:hAnsi="Times New Roman" w:eastAsia="仿宋" w:cs="Times New Roman"/>
          <w:color w:val="000000" w:themeColor="text1"/>
          <w:sz w:val="32"/>
          <w:szCs w:val="32"/>
          <w:highlight w:val="none"/>
          <w:lang w:val="en-US" w:eastAsia="zh-CN"/>
          <w14:textFill>
            <w14:solidFill>
              <w14:schemeClr w14:val="tx1"/>
            </w14:solidFill>
          </w14:textFill>
        </w:rPr>
        <w:t>预实验，一般</w:t>
      </w:r>
      <w:r>
        <w:rPr>
          <w:rFonts w:hint="eastAsia" w:ascii="Times New Roman" w:hAnsi="Times New Roman" w:eastAsia="仿宋" w:cs="Times New Roman"/>
          <w:b w:val="0"/>
          <w:bCs/>
          <w:color w:val="000000" w:themeColor="text1"/>
          <w:kern w:val="0"/>
          <w:sz w:val="32"/>
          <w:szCs w:val="32"/>
          <w:highlight w:val="none"/>
          <w:lang w:val="en-US" w:eastAsia="zh-CN"/>
          <w14:textFill>
            <w14:solidFill>
              <w14:schemeClr w14:val="tx1"/>
            </w14:solidFill>
          </w14:textFill>
        </w:rPr>
        <w:t>采取分段试验法，考察受试物是否会在3分钟、60分钟和4小时中任何一个时间点，出现皮肤腐蚀作用。当皮肤涂敷受试物的部位，在以上任何一个时间点出现严重皮肤刺激或腐蚀作用，不再进行后续试验。</w:t>
      </w:r>
    </w:p>
    <w:p>
      <w:pPr>
        <w:keepNext w:val="0"/>
        <w:keepLines w:val="0"/>
        <w:pageBreakBefore w:val="0"/>
        <w:widowControl w:val="0"/>
        <w:kinsoku/>
        <w:wordWrap/>
        <w:topLinePunct w:val="0"/>
        <w:bidi w:val="0"/>
        <w:spacing w:line="360" w:lineRule="auto"/>
        <w:ind w:firstLine="600"/>
        <w:textAlignment w:val="auto"/>
        <w:rPr>
          <w:rFonts w:hint="eastAsia" w:ascii="Times New Roman" w:hAnsi="Times New Roman" w:eastAsia="仿宋" w:cs="Times New Roman"/>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 w:cs="Times New Roman"/>
          <w:b w:val="0"/>
          <w:bCs/>
          <w:color w:val="000000" w:themeColor="text1"/>
          <w:kern w:val="0"/>
          <w:sz w:val="32"/>
          <w:szCs w:val="32"/>
          <w:highlight w:val="none"/>
          <w:lang w:val="en-US" w:eastAsia="zh-CN"/>
          <w14:textFill>
            <w14:solidFill>
              <w14:schemeClr w14:val="tx1"/>
            </w14:solidFill>
          </w14:textFill>
        </w:rPr>
        <w:t>此外，以下</w:t>
      </w:r>
      <w:r>
        <w:rPr>
          <w:rFonts w:hint="eastAsia" w:ascii="Times New Roman" w:hAnsi="Times New Roman" w:eastAsia="仿宋" w:cs="Times New Roman"/>
          <w:color w:val="000000" w:themeColor="text1"/>
          <w:sz w:val="32"/>
          <w:szCs w:val="32"/>
          <w:highlight w:val="none"/>
          <w:lang w:val="en-US" w:eastAsia="zh-CN"/>
          <w14:textFill>
            <w14:solidFill>
              <w14:schemeClr w14:val="tx1"/>
            </w14:solidFill>
          </w14:textFill>
        </w:rPr>
        <w:t>情况可不进行皮肤刺激试验：</w:t>
      </w:r>
    </w:p>
    <w:p>
      <w:pPr>
        <w:pStyle w:val="17"/>
        <w:keepNext w:val="0"/>
        <w:keepLines w:val="0"/>
        <w:pageBreakBefore w:val="0"/>
        <w:widowControl w:val="0"/>
        <w:numPr>
          <w:ilvl w:val="0"/>
          <w:numId w:val="2"/>
        </w:numPr>
        <w:kinsoku/>
        <w:wordWrap/>
        <w:topLinePunct w:val="0"/>
        <w:bidi w:val="0"/>
        <w:spacing w:line="360" w:lineRule="auto"/>
        <w:ind w:firstLine="640"/>
        <w:textAlignment w:val="auto"/>
        <w:outlineLvl w:val="1"/>
        <w:rPr>
          <w:rFonts w:hint="default" w:ascii="Times New Roman" w:hAnsi="Times New Roman" w:eastAsia="仿宋" w:cs="Times New Roman"/>
          <w:color w:val="000000" w:themeColor="text1"/>
          <w:kern w:val="2"/>
          <w:sz w:val="32"/>
          <w:szCs w:val="32"/>
          <w:highlight w:val="none"/>
          <w:lang w:val="en-US" w:eastAsia="zh-CN"/>
          <w14:textFill>
            <w14:solidFill>
              <w14:schemeClr w14:val="tx1"/>
            </w14:solidFill>
          </w14:textFill>
        </w:rPr>
      </w:pPr>
      <w:r>
        <w:rPr>
          <w:rFonts w:hint="eastAsia" w:ascii="Times New Roman" w:hAnsi="Times New Roman" w:eastAsia="仿宋" w:cs="Times New Roman"/>
          <w:color w:val="000000" w:themeColor="text1"/>
          <w:kern w:val="2"/>
          <w:sz w:val="32"/>
          <w:szCs w:val="32"/>
          <w:highlight w:val="none"/>
          <w:lang w:val="en-US" w:eastAsia="zh-CN"/>
          <w14:textFill>
            <w14:solidFill>
              <w14:schemeClr w14:val="tx1"/>
            </w14:solidFill>
          </w14:textFill>
        </w:rPr>
        <w:t>受试物为强酸或强碱（pH值≤2或≥11.5）；</w:t>
      </w:r>
    </w:p>
    <w:p>
      <w:pPr>
        <w:pStyle w:val="17"/>
        <w:keepNext w:val="0"/>
        <w:keepLines w:val="0"/>
        <w:pageBreakBefore w:val="0"/>
        <w:widowControl w:val="0"/>
        <w:numPr>
          <w:ilvl w:val="0"/>
          <w:numId w:val="2"/>
        </w:numPr>
        <w:kinsoku/>
        <w:wordWrap/>
        <w:topLinePunct w:val="0"/>
        <w:bidi w:val="0"/>
        <w:spacing w:line="360" w:lineRule="auto"/>
        <w:ind w:firstLine="640"/>
        <w:textAlignment w:val="auto"/>
        <w:rPr>
          <w:rFonts w:hint="default" w:ascii="Times New Roman" w:hAnsi="Times New Roman" w:eastAsia="仿宋" w:cs="Times New Roman"/>
          <w:color w:val="000000" w:themeColor="text1"/>
          <w:kern w:val="2"/>
          <w:sz w:val="32"/>
          <w:szCs w:val="32"/>
          <w:highlight w:val="none"/>
          <w:lang w:val="en-US" w:eastAsia="zh-CN"/>
          <w14:textFill>
            <w14:solidFill>
              <w14:schemeClr w14:val="tx1"/>
            </w14:solidFill>
          </w14:textFill>
        </w:rPr>
      </w:pPr>
      <w:r>
        <w:rPr>
          <w:rFonts w:hint="eastAsia" w:ascii="Times New Roman" w:hAnsi="Times New Roman" w:eastAsia="仿宋" w:cs="Times New Roman"/>
          <w:color w:val="000000" w:themeColor="text1"/>
          <w:kern w:val="2"/>
          <w:sz w:val="32"/>
          <w:szCs w:val="32"/>
          <w:highlight w:val="none"/>
          <w:lang w:val="en-US" w:eastAsia="zh-CN"/>
          <w14:textFill>
            <w14:solidFill>
              <w14:schemeClr w14:val="tx1"/>
            </w14:solidFill>
          </w14:textFill>
        </w:rPr>
        <w:t>受试物有很强的经皮吸收毒性，经皮LD</w:t>
      </w:r>
      <w:r>
        <w:rPr>
          <w:rFonts w:hint="eastAsia" w:ascii="Times New Roman" w:hAnsi="Times New Roman" w:eastAsia="仿宋" w:cs="Times New Roman"/>
          <w:color w:val="000000" w:themeColor="text1"/>
          <w:kern w:val="2"/>
          <w:sz w:val="32"/>
          <w:szCs w:val="32"/>
          <w:highlight w:val="none"/>
          <w:vertAlign w:val="subscript"/>
          <w:lang w:val="en-US" w:eastAsia="zh-CN"/>
          <w14:textFill>
            <w14:solidFill>
              <w14:schemeClr w14:val="tx1"/>
            </w14:solidFill>
          </w14:textFill>
        </w:rPr>
        <w:t>50</w:t>
      </w:r>
      <w:r>
        <w:rPr>
          <w:rFonts w:hint="eastAsia" w:ascii="Times New Roman" w:hAnsi="Times New Roman" w:eastAsia="仿宋" w:cs="Times New Roman"/>
          <w:color w:val="000000" w:themeColor="text1"/>
          <w:kern w:val="2"/>
          <w:sz w:val="32"/>
          <w:szCs w:val="32"/>
          <w:highlight w:val="none"/>
          <w:lang w:val="en-US" w:eastAsia="zh-CN"/>
          <w14:textFill>
            <w14:solidFill>
              <w14:schemeClr w14:val="tx1"/>
            </w14:solidFill>
          </w14:textFill>
        </w:rPr>
        <w:t>＜200 mg/kg；</w:t>
      </w:r>
    </w:p>
    <w:p>
      <w:pPr>
        <w:pStyle w:val="17"/>
        <w:keepNext w:val="0"/>
        <w:keepLines w:val="0"/>
        <w:pageBreakBefore w:val="0"/>
        <w:widowControl w:val="0"/>
        <w:numPr>
          <w:ilvl w:val="0"/>
          <w:numId w:val="2"/>
        </w:numPr>
        <w:kinsoku/>
        <w:wordWrap/>
        <w:topLinePunct w:val="0"/>
        <w:bidi w:val="0"/>
        <w:spacing w:line="360" w:lineRule="auto"/>
        <w:ind w:firstLine="640"/>
        <w:textAlignment w:val="auto"/>
        <w:rPr>
          <w:rFonts w:hint="default" w:ascii="Times New Roman" w:hAnsi="Times New Roman" w:eastAsia="仿宋" w:cs="Times New Roman"/>
          <w:color w:val="000000" w:themeColor="text1"/>
          <w:kern w:val="2"/>
          <w:sz w:val="32"/>
          <w:szCs w:val="32"/>
          <w:highlight w:val="none"/>
          <w:lang w:val="en-US" w:eastAsia="zh-CN"/>
          <w14:textFill>
            <w14:solidFill>
              <w14:schemeClr w14:val="tx1"/>
            </w14:solidFill>
          </w14:textFill>
        </w:rPr>
      </w:pPr>
      <w:r>
        <w:rPr>
          <w:rFonts w:hint="eastAsia" w:ascii="Times New Roman" w:hAnsi="Times New Roman" w:eastAsia="仿宋" w:cs="Times New Roman"/>
          <w:color w:val="000000" w:themeColor="text1"/>
          <w:kern w:val="2"/>
          <w:sz w:val="32"/>
          <w:szCs w:val="32"/>
          <w:highlight w:val="none"/>
          <w:lang w:val="en-US" w:eastAsia="zh-CN"/>
          <w14:textFill>
            <w14:solidFill>
              <w14:schemeClr w14:val="tx1"/>
            </w14:solidFill>
          </w14:textFill>
        </w:rPr>
        <w:t>受试物在急性经皮毒性试验中，剂量达2000 mg/kg时仍未出现皮肤刺激性作用。</w:t>
      </w:r>
    </w:p>
    <w:p>
      <w:pPr>
        <w:pStyle w:val="17"/>
        <w:ind w:firstLine="640" w:firstLineChars="200"/>
        <w:rPr>
          <w:rFonts w:hint="eastAsia" w:ascii="仿宋" w:hAnsi="仿宋" w:eastAsia="仿宋" w:cs="仿宋"/>
          <w:color w:val="000000"/>
          <w:kern w:val="0"/>
          <w:sz w:val="32"/>
          <w:szCs w:val="32"/>
          <w:highlight w:val="none"/>
          <w:lang w:val="en-US" w:eastAsia="zh-CN"/>
        </w:rPr>
      </w:pPr>
      <w:r>
        <w:rPr>
          <w:rFonts w:hint="eastAsia" w:ascii="Times New Roman" w:hAnsi="Times New Roman" w:eastAsia="仿宋" w:cs="Times New Roman"/>
          <w:color w:val="000000" w:themeColor="text1"/>
          <w:kern w:val="2"/>
          <w:sz w:val="32"/>
          <w:szCs w:val="32"/>
          <w:highlight w:val="none"/>
          <w:lang w:val="en-US" w:eastAsia="zh-CN"/>
          <w14:textFill>
            <w14:solidFill>
              <w14:schemeClr w14:val="tx1"/>
            </w14:solidFill>
          </w14:textFill>
        </w:rPr>
        <w:t>对于化妆品新原料，应根据原料的溶解性选择适宜的溶剂进行润湿或稀释配制，</w:t>
      </w:r>
      <w:r>
        <w:rPr>
          <w:rFonts w:hint="eastAsia" w:ascii="仿宋" w:hAnsi="仿宋" w:eastAsia="仿宋" w:cs="仿宋"/>
          <w:color w:val="000000"/>
          <w:kern w:val="0"/>
          <w:sz w:val="32"/>
          <w:szCs w:val="32"/>
          <w:highlight w:val="none"/>
        </w:rPr>
        <w:t>并设阴性对照。</w:t>
      </w:r>
    </w:p>
    <w:p>
      <w:pPr>
        <w:pStyle w:val="8"/>
        <w:keepNext w:val="0"/>
        <w:keepLines w:val="0"/>
        <w:pageBreakBefore w:val="0"/>
        <w:widowControl w:val="0"/>
        <w:numPr>
          <w:ilvl w:val="0"/>
          <w:numId w:val="1"/>
        </w:numPr>
        <w:kinsoku/>
        <w:wordWrap/>
        <w:topLinePunct w:val="0"/>
        <w:bidi w:val="0"/>
        <w:spacing w:line="360" w:lineRule="auto"/>
        <w:textAlignment w:val="auto"/>
        <w:outlineLvl w:val="1"/>
        <w:rPr>
          <w:rFonts w:hint="eastAsia" w:ascii="仿宋" w:hAnsi="仿宋" w:eastAsia="仿宋" w:cs="仿宋"/>
          <w:b/>
          <w:bCs/>
          <w:sz w:val="32"/>
          <w:szCs w:val="32"/>
          <w:highlight w:val="none"/>
          <w:lang w:eastAsia="zh-CN"/>
        </w:rPr>
      </w:pPr>
      <w:bookmarkStart w:id="18" w:name="_Toc16165"/>
      <w:r>
        <w:rPr>
          <w:rFonts w:hint="eastAsia" w:ascii="仿宋" w:hAnsi="仿宋" w:eastAsia="仿宋" w:cs="仿宋"/>
          <w:b/>
          <w:bCs/>
          <w:sz w:val="32"/>
          <w:szCs w:val="32"/>
          <w:highlight w:val="none"/>
          <w:lang w:eastAsia="zh-CN"/>
        </w:rPr>
        <w:t>各组别的给予方式和剂量</w:t>
      </w:r>
      <w:bookmarkEnd w:id="18"/>
    </w:p>
    <w:p>
      <w:pPr>
        <w:keepNext w:val="0"/>
        <w:keepLines w:val="0"/>
        <w:pageBreakBefore w:val="0"/>
        <w:widowControl w:val="0"/>
        <w:kinsoku/>
        <w:wordWrap/>
        <w:topLinePunct w:val="0"/>
        <w:bidi w:val="0"/>
        <w:spacing w:line="360" w:lineRule="auto"/>
        <w:ind w:firstLine="640" w:firstLineChars="200"/>
        <w:textAlignment w:val="auto"/>
        <w:rPr>
          <w:rFonts w:hint="default" w:ascii="Times New Roman" w:hAnsi="Times New Roman" w:eastAsia="仿宋" w:cs="Times New Roman"/>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 w:cs="Times New Roman"/>
          <w:color w:val="000000" w:themeColor="text1"/>
          <w:sz w:val="32"/>
          <w:szCs w:val="32"/>
          <w:highlight w:val="none"/>
          <w:lang w:val="en-US" w:eastAsia="zh-CN"/>
          <w14:textFill>
            <w14:solidFill>
              <w14:schemeClr w14:val="tx1"/>
            </w14:solidFill>
          </w14:textFill>
        </w:rPr>
        <w:t>备皮：试验前约24小时将动物背部脊柱左右两侧毛剪掉约3 cm×3 cm范围，不可损伤表皮。</w:t>
      </w:r>
    </w:p>
    <w:p>
      <w:pPr>
        <w:keepNext w:val="0"/>
        <w:keepLines w:val="0"/>
        <w:pageBreakBefore w:val="0"/>
        <w:widowControl w:val="0"/>
        <w:kinsoku/>
        <w:wordWrap/>
        <w:topLinePunct w:val="0"/>
        <w:bidi w:val="0"/>
        <w:spacing w:line="360" w:lineRule="auto"/>
        <w:ind w:firstLine="640" w:firstLineChars="200"/>
        <w:textAlignment w:val="auto"/>
        <w:rPr>
          <w:rFonts w:hint="eastAsia" w:ascii="Times New Roman" w:hAnsi="Times New Roman" w:eastAsia="仿宋" w:cs="Times New Roman"/>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 w:cs="Times New Roman"/>
          <w:color w:val="000000" w:themeColor="text1"/>
          <w:sz w:val="32"/>
          <w:szCs w:val="32"/>
          <w:highlight w:val="none"/>
          <w:lang w:val="en-US" w:eastAsia="zh-CN"/>
          <w14:textFill>
            <w14:solidFill>
              <w14:schemeClr w14:val="tx1"/>
            </w14:solidFill>
          </w14:textFill>
        </w:rPr>
        <w:t>受试物区：一般取受试物样品0.5 mL（g）均匀涂布于受试部位，涂抹面积为2.5 cm×2.5 cm。若受试物样本难以获得，用量可适当减少。</w:t>
      </w:r>
    </w:p>
    <w:p>
      <w:pPr>
        <w:keepNext w:val="0"/>
        <w:keepLines w:val="0"/>
        <w:pageBreakBefore w:val="0"/>
        <w:widowControl w:val="0"/>
        <w:numPr>
          <w:ilvl w:val="0"/>
          <w:numId w:val="0"/>
        </w:numPr>
        <w:kinsoku/>
        <w:wordWrap/>
        <w:topLinePunct w:val="0"/>
        <w:bidi w:val="0"/>
        <w:adjustRightInd w:val="0"/>
        <w:snapToGrid w:val="0"/>
        <w:spacing w:line="360" w:lineRule="auto"/>
        <w:ind w:firstLine="640" w:firstLineChars="200"/>
        <w:jc w:val="left"/>
        <w:textAlignment w:val="auto"/>
        <w:outlineLvl w:val="1"/>
        <w:rPr>
          <w:rFonts w:hint="eastAsia" w:ascii="Times New Roman" w:hAnsi="Times New Roman" w:eastAsia="仿宋" w:cs="Times New Roman"/>
          <w:b w:val="0"/>
          <w:bCs/>
          <w:color w:val="000000" w:themeColor="text1"/>
          <w:kern w:val="0"/>
          <w:sz w:val="32"/>
          <w:szCs w:val="32"/>
          <w:highlight w:val="none"/>
          <w:lang w:val="en-US" w:eastAsia="zh-CN"/>
          <w14:textFill>
            <w14:solidFill>
              <w14:schemeClr w14:val="tx1"/>
            </w14:solidFill>
          </w14:textFill>
        </w:rPr>
      </w:pPr>
      <w:bookmarkStart w:id="19" w:name="_Toc22446"/>
      <w:bookmarkStart w:id="20" w:name="_Toc19936"/>
      <w:r>
        <w:rPr>
          <w:rFonts w:hint="eastAsia" w:ascii="Times New Roman" w:hAnsi="Times New Roman" w:eastAsia="仿宋" w:cs="Times New Roman"/>
          <w:b w:val="0"/>
          <w:bCs/>
          <w:color w:val="000000" w:themeColor="text1"/>
          <w:kern w:val="0"/>
          <w:sz w:val="32"/>
          <w:szCs w:val="32"/>
          <w:highlight w:val="none"/>
          <w:lang w:val="en-US" w:eastAsia="zh-CN"/>
          <w14:textFill>
            <w14:solidFill>
              <w14:schemeClr w14:val="tx1"/>
            </w14:solidFill>
          </w14:textFill>
        </w:rPr>
        <w:t>对照区：试验采用自身对照，以科学评判受试物对皮肤的刺激作用。当受试物使用无刺激性溶剂配制时，于涂抹受试物的皮肤另一侧涂抹溶剂作为对照。</w:t>
      </w:r>
      <w:bookmarkEnd w:id="19"/>
      <w:bookmarkEnd w:id="20"/>
    </w:p>
    <w:p>
      <w:pPr>
        <w:keepNext w:val="0"/>
        <w:keepLines w:val="0"/>
        <w:pageBreakBefore w:val="0"/>
        <w:widowControl w:val="0"/>
        <w:numPr>
          <w:ilvl w:val="0"/>
          <w:numId w:val="0"/>
        </w:numPr>
        <w:kinsoku/>
        <w:wordWrap/>
        <w:topLinePunct w:val="0"/>
        <w:bidi w:val="0"/>
        <w:adjustRightInd w:val="0"/>
        <w:snapToGrid w:val="0"/>
        <w:spacing w:line="360" w:lineRule="auto"/>
        <w:ind w:firstLine="640" w:firstLineChars="200"/>
        <w:jc w:val="left"/>
        <w:textAlignment w:val="auto"/>
        <w:outlineLvl w:val="1"/>
        <w:rPr>
          <w:rFonts w:hint="eastAsia" w:ascii="Times New Roman" w:hAnsi="Times New Roman" w:eastAsia="仿宋" w:cs="Times New Roman"/>
          <w:b w:val="0"/>
          <w:bCs/>
          <w:color w:val="000000" w:themeColor="text1"/>
          <w:kern w:val="0"/>
          <w:sz w:val="32"/>
          <w:szCs w:val="32"/>
          <w:highlight w:val="none"/>
          <w:lang w:val="en-US" w:eastAsia="zh-CN"/>
          <w14:textFill>
            <w14:solidFill>
              <w14:schemeClr w14:val="tx1"/>
            </w14:solidFill>
          </w14:textFill>
        </w:rPr>
      </w:pPr>
      <w:bookmarkStart w:id="21" w:name="_Toc22439"/>
      <w:bookmarkStart w:id="22" w:name="_Toc18531"/>
      <w:r>
        <w:rPr>
          <w:rFonts w:hint="eastAsia" w:ascii="Times New Roman" w:hAnsi="Times New Roman" w:eastAsia="仿宋" w:cs="Times New Roman"/>
          <w:color w:val="000000" w:themeColor="text1"/>
          <w:sz w:val="32"/>
          <w:szCs w:val="32"/>
          <w:highlight w:val="none"/>
          <w:lang w:val="en-US" w:eastAsia="zh-CN"/>
          <w14:textFill>
            <w14:solidFill>
              <w14:schemeClr w14:val="tx1"/>
            </w14:solidFill>
          </w14:textFill>
        </w:rPr>
        <w:t>为保证试验的一致性，涂布面积应尽量相等。</w:t>
      </w:r>
      <w:bookmarkEnd w:id="21"/>
      <w:bookmarkEnd w:id="22"/>
    </w:p>
    <w:p>
      <w:pPr>
        <w:keepNext w:val="0"/>
        <w:keepLines w:val="0"/>
        <w:pageBreakBefore w:val="0"/>
        <w:widowControl w:val="0"/>
        <w:numPr>
          <w:ilvl w:val="0"/>
          <w:numId w:val="0"/>
        </w:numPr>
        <w:kinsoku/>
        <w:wordWrap/>
        <w:topLinePunct w:val="0"/>
        <w:bidi w:val="0"/>
        <w:adjustRightInd w:val="0"/>
        <w:snapToGrid w:val="0"/>
        <w:spacing w:line="360" w:lineRule="auto"/>
        <w:ind w:firstLine="640" w:firstLineChars="200"/>
        <w:jc w:val="left"/>
        <w:textAlignment w:val="auto"/>
        <w:outlineLvl w:val="1"/>
        <w:rPr>
          <w:rFonts w:hint="eastAsia" w:ascii="Times New Roman" w:hAnsi="Times New Roman" w:eastAsia="仿宋" w:cs="Times New Roman"/>
          <w:b w:val="0"/>
          <w:bCs/>
          <w:color w:val="000000" w:themeColor="text1"/>
          <w:kern w:val="0"/>
          <w:sz w:val="32"/>
          <w:szCs w:val="32"/>
          <w:highlight w:val="none"/>
          <w:lang w:val="en-US" w:eastAsia="zh-CN"/>
          <w14:textFill>
            <w14:solidFill>
              <w14:schemeClr w14:val="tx1"/>
            </w14:solidFill>
          </w14:textFill>
        </w:rPr>
      </w:pPr>
      <w:bookmarkStart w:id="23" w:name="_Toc3565"/>
      <w:bookmarkStart w:id="24" w:name="_Toc29314"/>
      <w:r>
        <w:rPr>
          <w:rFonts w:hint="eastAsia" w:ascii="Times New Roman" w:hAnsi="Times New Roman" w:eastAsia="仿宋" w:cs="Times New Roman"/>
          <w:b w:val="0"/>
          <w:bCs/>
          <w:color w:val="000000" w:themeColor="text1"/>
          <w:kern w:val="0"/>
          <w:sz w:val="32"/>
          <w:szCs w:val="32"/>
          <w:highlight w:val="none"/>
          <w:lang w:val="en-US" w:eastAsia="zh-CN"/>
          <w14:textFill>
            <w14:solidFill>
              <w14:schemeClr w14:val="tx1"/>
            </w14:solidFill>
          </w14:textFill>
        </w:rPr>
        <w:t>给予方式：采用封闭试验，敷用时间一般为4小时，一次/每次敷用结束后用温水或无刺激性溶剂清除残留受试物。对于化妆品产品，可根据人体实际使用情况和产品类型延长或缩短敷用时间。用后冲洗的化妆品产品，可仅敷用2小时。</w:t>
      </w:r>
      <w:bookmarkEnd w:id="23"/>
      <w:bookmarkEnd w:id="24"/>
    </w:p>
    <w:p>
      <w:pPr>
        <w:keepNext w:val="0"/>
        <w:keepLines w:val="0"/>
        <w:pageBreakBefore w:val="0"/>
        <w:widowControl w:val="0"/>
        <w:kinsoku/>
        <w:wordWrap/>
        <w:topLinePunct w:val="0"/>
        <w:bidi w:val="0"/>
        <w:spacing w:line="360" w:lineRule="auto"/>
        <w:ind w:firstLine="640" w:firstLineChars="200"/>
        <w:textAlignment w:val="auto"/>
        <w:rPr>
          <w:rFonts w:hint="eastAsia" w:ascii="Times New Roman" w:hAnsi="Times New Roman" w:eastAsia="仿宋" w:cs="Times New Roman"/>
          <w:b w:val="0"/>
          <w:bCs/>
          <w:color w:val="000000" w:themeColor="text1"/>
          <w:kern w:val="0"/>
          <w:sz w:val="32"/>
          <w:szCs w:val="32"/>
          <w:highlight w:val="none"/>
          <w:lang w:val="en-US" w:eastAsia="zh-CN"/>
          <w14:textFill>
            <w14:solidFill>
              <w14:schemeClr w14:val="tx1"/>
            </w14:solidFill>
          </w14:textFill>
        </w:rPr>
      </w:pPr>
      <w:r>
        <w:rPr>
          <w:rFonts w:hint="eastAsia" w:ascii="Times New Roman" w:hAnsi="Times New Roman" w:eastAsia="仿宋" w:cs="Times New Roman"/>
          <w:b w:val="0"/>
          <w:bCs/>
          <w:color w:val="000000" w:themeColor="text1"/>
          <w:kern w:val="0"/>
          <w:sz w:val="32"/>
          <w:szCs w:val="32"/>
          <w:highlight w:val="none"/>
          <w:lang w:val="en-US" w:eastAsia="zh-CN"/>
          <w14:textFill>
            <w14:solidFill>
              <w14:schemeClr w14:val="tx1"/>
            </w14:solidFill>
          </w14:textFill>
        </w:rPr>
        <w:t>急性皮肤刺激性试验仅给予受试物1次；多次皮肤刺激性试验为每天涂抹1次，连续涂抹14天。</w:t>
      </w:r>
    </w:p>
    <w:p>
      <w:pPr>
        <w:pStyle w:val="7"/>
        <w:keepNext w:val="0"/>
        <w:keepLines w:val="0"/>
        <w:pageBreakBefore w:val="0"/>
        <w:widowControl w:val="0"/>
        <w:kinsoku/>
        <w:wordWrap/>
        <w:topLinePunct w:val="0"/>
        <w:bidi w:val="0"/>
        <w:spacing w:line="360" w:lineRule="auto"/>
        <w:ind w:firstLine="640" w:firstLineChars="200"/>
        <w:textAlignment w:val="auto"/>
        <w:outlineLvl w:val="0"/>
        <w:rPr>
          <w:rFonts w:hint="eastAsia" w:ascii="黑体" w:hAnsi="黑体" w:eastAsia="黑体" w:cs="黑体"/>
          <w:sz w:val="32"/>
          <w:szCs w:val="32"/>
          <w:highlight w:val="none"/>
          <w:lang w:val="en-US" w:eastAsia="zh-CN"/>
        </w:rPr>
      </w:pPr>
      <w:bookmarkStart w:id="25" w:name="_Toc15840"/>
      <w:r>
        <w:rPr>
          <w:rFonts w:hint="default" w:ascii="黑体" w:hAnsi="黑体" w:eastAsia="黑体" w:cs="黑体"/>
          <w:sz w:val="32"/>
          <w:szCs w:val="32"/>
          <w:highlight w:val="none"/>
        </w:rPr>
        <w:t>四、结果</w:t>
      </w:r>
      <w:r>
        <w:rPr>
          <w:rFonts w:hint="eastAsia" w:ascii="黑体" w:hAnsi="黑体" w:eastAsia="黑体" w:cs="黑体"/>
          <w:sz w:val="32"/>
          <w:szCs w:val="32"/>
          <w:highlight w:val="none"/>
          <w:lang w:val="en-US" w:eastAsia="zh-CN"/>
        </w:rPr>
        <w:t>分析与评价</w:t>
      </w:r>
      <w:bookmarkEnd w:id="25"/>
    </w:p>
    <w:p>
      <w:pPr>
        <w:pStyle w:val="8"/>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643" w:firstLineChars="200"/>
        <w:textAlignment w:val="auto"/>
        <w:outlineLvl w:val="1"/>
        <w:rPr>
          <w:rFonts w:hint="eastAsia" w:ascii="仿宋" w:hAnsi="仿宋" w:eastAsia="仿宋" w:cs="仿宋"/>
          <w:b/>
          <w:bCs/>
          <w:sz w:val="32"/>
          <w:szCs w:val="32"/>
          <w:highlight w:val="none"/>
          <w:lang w:eastAsia="zh-CN"/>
        </w:rPr>
      </w:pPr>
      <w:bookmarkStart w:id="26" w:name="_Toc841"/>
      <w:r>
        <w:rPr>
          <w:rFonts w:hint="default" w:ascii="仿宋" w:hAnsi="仿宋" w:eastAsia="仿宋" w:cs="仿宋"/>
          <w:b/>
          <w:bCs/>
          <w:sz w:val="32"/>
          <w:szCs w:val="32"/>
          <w:highlight w:val="none"/>
          <w:lang w:eastAsia="zh-CN"/>
        </w:rPr>
        <w:t>结果</w:t>
      </w:r>
      <w:r>
        <w:rPr>
          <w:rFonts w:hint="eastAsia" w:ascii="仿宋" w:hAnsi="仿宋" w:eastAsia="仿宋" w:cs="仿宋"/>
          <w:b/>
          <w:bCs/>
          <w:sz w:val="32"/>
          <w:szCs w:val="32"/>
          <w:highlight w:val="none"/>
          <w:lang w:eastAsia="zh-CN"/>
        </w:rPr>
        <w:t>观察与</w:t>
      </w:r>
      <w:r>
        <w:rPr>
          <w:rFonts w:hint="default" w:ascii="仿宋" w:hAnsi="仿宋" w:eastAsia="仿宋" w:cs="仿宋"/>
          <w:b/>
          <w:bCs/>
          <w:sz w:val="32"/>
          <w:szCs w:val="32"/>
          <w:highlight w:val="none"/>
          <w:lang w:eastAsia="zh-CN"/>
        </w:rPr>
        <w:t>分析</w:t>
      </w:r>
      <w:bookmarkEnd w:id="26"/>
    </w:p>
    <w:p>
      <w:pPr>
        <w:keepNext w:val="0"/>
        <w:keepLines w:val="0"/>
        <w:pageBreakBefore w:val="0"/>
        <w:widowControl w:val="0"/>
        <w:numPr>
          <w:ilvl w:val="0"/>
          <w:numId w:val="4"/>
        </w:numPr>
        <w:kinsoku/>
        <w:wordWrap/>
        <w:topLinePunct w:val="0"/>
        <w:bidi w:val="0"/>
        <w:spacing w:line="360" w:lineRule="auto"/>
        <w:ind w:firstLine="640" w:firstLineChars="200"/>
        <w:textAlignment w:val="auto"/>
        <w:rPr>
          <w:rFonts w:hint="eastAsia" w:ascii="Times New Roman" w:hAnsi="Times New Roman" w:eastAsia="仿宋" w:cs="Times New Roman"/>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 w:cs="Times New Roman"/>
          <w:color w:val="000000" w:themeColor="text1"/>
          <w:sz w:val="32"/>
          <w:szCs w:val="32"/>
          <w:highlight w:val="none"/>
          <w:lang w:val="en-US" w:eastAsia="zh-CN"/>
          <w14:textFill>
            <w14:solidFill>
              <w14:schemeClr w14:val="tx1"/>
            </w14:solidFill>
          </w14:textFill>
        </w:rPr>
        <w:t>急性皮肤刺激性试验：清除受试物后1、24、48和72小时观察涂抹部位皮肤反应，72小时仍未观察到刺激反应或刺激反应完全恢复，即可停止观察。在皮肤涂敷部位出现刺激反应且未恢复之前，应每天继续观察，观察时间应延长至足以观察到可逆或不可逆刺激作用的全过程，一般不超过14天。按《化妆品安全技术规范》中的标准对受试物区和对照区进行皮肤评分并记录，皮肤反应主要分为红斑和焦痂形成，以及水肿形成两种表现。当皮肤涂敷部位出现严重红斑（紫红色）至轻微焦痂形成或重度水肿（皮肤隆起超过1 mm，范围扩大）时，均分别记4分；当出现中度至重度红斑或中度水肿（皮肤隆起约1 mm）时，均分别记3分；当出现明显红斑或轻度水肿（皮肤隆起轮廓清楚）时，均分别记2分；当轻微红斑或水肿（勉强可见）时，均分别记1分；最终以受试动物积分的平均值进行综合评价。</w:t>
      </w:r>
    </w:p>
    <w:p>
      <w:pPr>
        <w:keepNext w:val="0"/>
        <w:keepLines w:val="0"/>
        <w:pageBreakBefore w:val="0"/>
        <w:widowControl w:val="0"/>
        <w:numPr>
          <w:ilvl w:val="-1"/>
          <w:numId w:val="0"/>
        </w:numPr>
        <w:kinsoku/>
        <w:wordWrap/>
        <w:topLinePunct w:val="0"/>
        <w:bidi w:val="0"/>
        <w:spacing w:line="360" w:lineRule="auto"/>
        <w:ind w:firstLine="640" w:firstLineChars="200"/>
        <w:textAlignment w:val="auto"/>
        <w:rPr>
          <w:rFonts w:hint="eastAsia" w:ascii="Times New Roman" w:hAnsi="Times New Roman" w:eastAsia="仿宋" w:cs="Times New Roman"/>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 w:cs="Times New Roman"/>
          <w:color w:val="000000" w:themeColor="text1"/>
          <w:sz w:val="32"/>
          <w:szCs w:val="32"/>
          <w:highlight w:val="none"/>
          <w:lang w:val="en-US" w:eastAsia="zh-CN"/>
          <w14:textFill>
            <w14:solidFill>
              <w14:schemeClr w14:val="tx1"/>
            </w14:solidFill>
          </w14:textFill>
        </w:rPr>
        <w:t>根据24、48和72小时三个观察时间点之中最高积分均值，按《化妆品安全技术规范》中的标准判定皮肤刺激强度，积分均值为6.0~8.0时，结果为强刺激性；积分均值为2.0~＜6.0时，结果为中刺激性；积分均值为0.5~＜2.0时，结果为轻刺激性；积分均值为0~＜0.5时，结果为无刺激性。</w:t>
      </w:r>
    </w:p>
    <w:p>
      <w:pPr>
        <w:keepNext w:val="0"/>
        <w:keepLines w:val="0"/>
        <w:pageBreakBefore w:val="0"/>
        <w:widowControl w:val="0"/>
        <w:kinsoku/>
        <w:wordWrap/>
        <w:topLinePunct w:val="0"/>
        <w:bidi w:val="0"/>
        <w:spacing w:line="360" w:lineRule="auto"/>
        <w:ind w:firstLine="640" w:firstLineChars="200"/>
        <w:textAlignment w:val="auto"/>
        <w:rPr>
          <w:rFonts w:hint="eastAsia" w:ascii="Times New Roman" w:hAnsi="Times New Roman" w:eastAsia="仿宋" w:cs="Times New Roman"/>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 w:cs="Times New Roman"/>
          <w:color w:val="000000" w:themeColor="text1"/>
          <w:sz w:val="32"/>
          <w:szCs w:val="32"/>
          <w:highlight w:val="none"/>
          <w:lang w:val="en-US" w:eastAsia="zh-CN"/>
          <w14:textFill>
            <w14:solidFill>
              <w14:schemeClr w14:val="tx1"/>
            </w14:solidFill>
          </w14:textFill>
        </w:rPr>
        <w:t>2. 多次皮肤刺激性试验：清除受试物后1小时观察局部皮肤反应，按《化妆品安全技术规范》中的标准进行评分并记录，皮肤刺激反应的评分标准同“急性皮肤刺激性试验”。按照下列公式计算每天每只动物平均积分，按《化妆品安全技术规范》中的标准判定刺激强度，皮肤刺激强度的分级标准同“急性皮肤刺激性试验”。</w:t>
      </w:r>
    </w:p>
    <w:p>
      <w:pPr>
        <w:keepNext w:val="0"/>
        <w:keepLines w:val="0"/>
        <w:pageBreakBefore w:val="0"/>
        <w:widowControl w:val="0"/>
        <w:kinsoku/>
        <w:wordWrap/>
        <w:topLinePunct w:val="0"/>
        <w:bidi w:val="0"/>
        <w:spacing w:line="360" w:lineRule="auto"/>
        <w:ind w:firstLine="640" w:firstLineChars="200"/>
        <w:textAlignment w:val="auto"/>
        <w:rPr>
          <w:rFonts w:hint="eastAsia" w:hAnsi="Cambria Math" w:eastAsia="仿宋" w:cs="Times New Roman"/>
          <w:i w:val="0"/>
          <w:color w:val="000000" w:themeColor="text1"/>
          <w:sz w:val="32"/>
          <w:szCs w:val="32"/>
          <w:highlight w:val="none"/>
          <w:lang w:val="en-US" w:eastAsia="zh-CN"/>
          <w14:textFill>
            <w14:solidFill>
              <w14:schemeClr w14:val="tx1"/>
            </w14:solidFill>
          </w14:textFill>
        </w:rPr>
      </w:pPr>
      <m:oMathPara>
        <m:oMath>
          <m:r>
            <m:rPr>
              <m:sty m:val="p"/>
            </m:rPr>
            <w:rPr>
              <w:rFonts w:hint="default" w:ascii="Cambria Math" w:hAnsi="Cambria Math" w:eastAsia="仿宋" w:cs="Times New Roman"/>
              <w:color w:val="000000" w:themeColor="text1"/>
              <w:sz w:val="32"/>
              <w:szCs w:val="32"/>
              <w:highlight w:val="none"/>
              <w:lang w:val="en-US" w:eastAsia="zh-CN"/>
              <w14:textFill>
                <w14:solidFill>
                  <w14:schemeClr w14:val="tx1"/>
                </w14:solidFill>
              </w14:textFill>
            </w:rPr>
            <m:t>每天每只动物平均积分</m:t>
          </m:r>
          <m:r>
            <m:rPr>
              <m:sty m:val="p"/>
            </m:rPr>
            <w:rPr>
              <w:rFonts w:hint="eastAsia" w:ascii="Cambria Math" w:hAnsi="Cambria Math" w:eastAsia="仿宋" w:cs="Times New Roman"/>
              <w:color w:val="000000" w:themeColor="text1"/>
              <w:sz w:val="32"/>
              <w:szCs w:val="32"/>
              <w:highlight w:val="none"/>
              <w:lang w:val="en-US" w:eastAsia="zh-CN"/>
              <w14:textFill>
                <w14:solidFill>
                  <w14:schemeClr w14:val="tx1"/>
                </w14:solidFill>
              </w14:textFill>
            </w:rPr>
            <m:t>=</m:t>
          </m:r>
          <m:f>
            <m:fPr>
              <m:type m:val="lin"/>
              <m:ctrlPr>
                <w:rPr>
                  <w:rFonts w:hint="eastAsia" w:ascii="Cambria Math" w:hAnsi="Cambria Math" w:eastAsia="仿宋" w:cs="Times New Roman"/>
                  <w:color w:val="000000" w:themeColor="text1"/>
                  <w:sz w:val="32"/>
                  <w:szCs w:val="32"/>
                  <w:highlight w:val="none"/>
                  <w:lang w:val="en-US" w:eastAsia="zh-CN"/>
                  <w14:textFill>
                    <w14:solidFill>
                      <w14:schemeClr w14:val="tx1"/>
                    </w14:solidFill>
                  </w14:textFill>
                </w:rPr>
              </m:ctrlPr>
            </m:fPr>
            <m:num>
              <m:f>
                <m:fPr>
                  <m:ctrlPr>
                    <w:rPr>
                      <w:rFonts w:hint="eastAsia" w:ascii="Cambria Math" w:hAnsi="Cambria Math" w:eastAsia="仿宋" w:cs="Times New Roman"/>
                      <w:color w:val="000000" w:themeColor="text1"/>
                      <w:sz w:val="32"/>
                      <w:szCs w:val="32"/>
                      <w:highlight w:val="none"/>
                      <w:lang w:val="en-US" w:eastAsia="zh-CN"/>
                      <w14:textFill>
                        <w14:solidFill>
                          <w14:schemeClr w14:val="tx1"/>
                        </w14:solidFill>
                      </w14:textFill>
                    </w:rPr>
                  </m:ctrlPr>
                </m:fPr>
                <m:num>
                  <m:nary>
                    <m:naryPr>
                      <m:chr m:val="∑"/>
                      <m:grow m:val="1"/>
                      <m:limLoc m:val="undOvr"/>
                      <m:subHide m:val="1"/>
                      <m:supHide m:val="1"/>
                      <m:ctrlPr>
                        <w:rPr>
                          <w:rFonts w:hint="eastAsia" w:ascii="Cambria Math" w:hAnsi="Cambria Math" w:eastAsia="仿宋" w:cs="Times New Roman"/>
                          <w:color w:val="000000" w:themeColor="text1"/>
                          <w:sz w:val="32"/>
                          <w:szCs w:val="32"/>
                          <w:highlight w:val="none"/>
                          <w:lang w:val="en-US" w:eastAsia="zh-CN"/>
                          <w14:textFill>
                            <w14:solidFill>
                              <w14:schemeClr w14:val="tx1"/>
                            </w14:solidFill>
                          </w14:textFill>
                        </w:rPr>
                      </m:ctrlPr>
                    </m:naryPr>
                    <m:sub>
                      <m:ctrlPr>
                        <w:rPr>
                          <w:rFonts w:hint="eastAsia" w:ascii="Cambria Math" w:hAnsi="Cambria Math" w:eastAsia="仿宋" w:cs="Times New Roman"/>
                          <w:color w:val="000000" w:themeColor="text1"/>
                          <w:sz w:val="32"/>
                          <w:szCs w:val="32"/>
                          <w:highlight w:val="none"/>
                          <w:lang w:val="en-US" w:eastAsia="zh-CN"/>
                          <w14:textFill>
                            <w14:solidFill>
                              <w14:schemeClr w14:val="tx1"/>
                            </w14:solidFill>
                          </w14:textFill>
                        </w:rPr>
                      </m:ctrlPr>
                    </m:sub>
                    <m:sup>
                      <m:ctrlPr>
                        <w:rPr>
                          <w:rFonts w:hint="eastAsia" w:ascii="Cambria Math" w:hAnsi="Cambria Math" w:eastAsia="仿宋" w:cs="Times New Roman"/>
                          <w:color w:val="000000" w:themeColor="text1"/>
                          <w:sz w:val="32"/>
                          <w:szCs w:val="32"/>
                          <w:highlight w:val="none"/>
                          <w:lang w:val="en-US" w:eastAsia="zh-CN"/>
                          <w14:textFill>
                            <w14:solidFill>
                              <w14:schemeClr w14:val="tx1"/>
                            </w14:solidFill>
                          </w14:textFill>
                        </w:rPr>
                      </m:ctrlPr>
                    </m:sup>
                    <m:e>
                      <m:r>
                        <m:rPr>
                          <m:sty m:val="p"/>
                        </m:rPr>
                        <w:rPr>
                          <w:rFonts w:hint="default" w:ascii="Cambria Math" w:hAnsi="Cambria Math" w:eastAsia="仿宋" w:cs="Times New Roman"/>
                          <w:color w:val="000000" w:themeColor="text1"/>
                          <w:sz w:val="32"/>
                          <w:szCs w:val="32"/>
                          <w:highlight w:val="none"/>
                          <w:lang w:val="en-US" w:eastAsia="zh-CN"/>
                          <w14:textFill>
                            <w14:solidFill>
                              <w14:schemeClr w14:val="tx1"/>
                            </w14:solidFill>
                          </w14:textFill>
                        </w:rPr>
                        <m:t>红斑和水肿积分</m:t>
                      </m:r>
                      <m:ctrlPr>
                        <w:rPr>
                          <w:rFonts w:hint="eastAsia" w:ascii="Cambria Math" w:hAnsi="Cambria Math" w:eastAsia="仿宋" w:cs="Times New Roman"/>
                          <w:color w:val="000000" w:themeColor="text1"/>
                          <w:sz w:val="32"/>
                          <w:szCs w:val="32"/>
                          <w:highlight w:val="none"/>
                          <w:lang w:val="en-US" w:eastAsia="zh-CN"/>
                          <w14:textFill>
                            <w14:solidFill>
                              <w14:schemeClr w14:val="tx1"/>
                            </w14:solidFill>
                          </w14:textFill>
                        </w:rPr>
                      </m:ctrlPr>
                    </m:e>
                  </m:nary>
                  <m:ctrlPr>
                    <w:rPr>
                      <w:rFonts w:hint="eastAsia" w:ascii="Cambria Math" w:hAnsi="Cambria Math" w:eastAsia="仿宋" w:cs="Times New Roman"/>
                      <w:color w:val="000000" w:themeColor="text1"/>
                      <w:sz w:val="32"/>
                      <w:szCs w:val="32"/>
                      <w:highlight w:val="none"/>
                      <w:lang w:val="en-US" w:eastAsia="zh-CN"/>
                      <w14:textFill>
                        <w14:solidFill>
                          <w14:schemeClr w14:val="tx1"/>
                        </w14:solidFill>
                      </w14:textFill>
                    </w:rPr>
                  </m:ctrlPr>
                </m:num>
                <m:den>
                  <m:r>
                    <m:rPr>
                      <m:sty m:val="p"/>
                    </m:rPr>
                    <w:rPr>
                      <w:rFonts w:hint="default" w:ascii="Cambria Math" w:hAnsi="Cambria Math" w:eastAsia="仿宋" w:cs="Times New Roman"/>
                      <w:color w:val="000000" w:themeColor="text1"/>
                      <w:sz w:val="32"/>
                      <w:szCs w:val="32"/>
                      <w:highlight w:val="none"/>
                      <w:lang w:val="en-US" w:eastAsia="zh-CN"/>
                      <w14:textFill>
                        <w14:solidFill>
                          <w14:schemeClr w14:val="tx1"/>
                        </w14:solidFill>
                      </w14:textFill>
                    </w:rPr>
                    <m:t>受试动物数</m:t>
                  </m:r>
                  <m:ctrlPr>
                    <w:rPr>
                      <w:rFonts w:hint="eastAsia" w:ascii="Cambria Math" w:hAnsi="Cambria Math" w:eastAsia="仿宋" w:cs="Times New Roman"/>
                      <w:color w:val="000000" w:themeColor="text1"/>
                      <w:sz w:val="32"/>
                      <w:szCs w:val="32"/>
                      <w:highlight w:val="none"/>
                      <w:lang w:val="en-US" w:eastAsia="zh-CN"/>
                      <w14:textFill>
                        <w14:solidFill>
                          <w14:schemeClr w14:val="tx1"/>
                        </w14:solidFill>
                      </w14:textFill>
                    </w:rPr>
                  </m:ctrlPr>
                </m:den>
              </m:f>
              <m:ctrlPr>
                <w:rPr>
                  <w:rFonts w:hint="eastAsia" w:ascii="Cambria Math" w:hAnsi="Cambria Math" w:eastAsia="仿宋" w:cs="Times New Roman"/>
                  <w:color w:val="000000" w:themeColor="text1"/>
                  <w:sz w:val="32"/>
                  <w:szCs w:val="32"/>
                  <w:highlight w:val="none"/>
                  <w:lang w:val="en-US" w:eastAsia="zh-CN"/>
                  <w14:textFill>
                    <w14:solidFill>
                      <w14:schemeClr w14:val="tx1"/>
                    </w14:solidFill>
                  </w14:textFill>
                </w:rPr>
              </m:ctrlPr>
            </m:num>
            <m:den>
              <m:r>
                <m:rPr>
                  <m:sty m:val="p"/>
                </m:rPr>
                <w:rPr>
                  <w:rFonts w:hint="default" w:ascii="Cambria Math" w:hAnsi="Cambria Math" w:eastAsia="仿宋" w:cs="Times New Roman"/>
                  <w:color w:val="000000" w:themeColor="text1"/>
                  <w:sz w:val="32"/>
                  <w:szCs w:val="32"/>
                  <w:highlight w:val="none"/>
                  <w:lang w:val="en-US" w:eastAsia="zh-CN"/>
                  <w14:textFill>
                    <w14:solidFill>
                      <w14:schemeClr w14:val="tx1"/>
                    </w14:solidFill>
                  </w14:textFill>
                </w:rPr>
                <m:t>14</m:t>
              </m:r>
              <m:ctrlPr>
                <w:rPr>
                  <w:rFonts w:hint="eastAsia" w:ascii="Cambria Math" w:hAnsi="Cambria Math" w:eastAsia="仿宋" w:cs="Times New Roman"/>
                  <w:color w:val="000000" w:themeColor="text1"/>
                  <w:sz w:val="32"/>
                  <w:szCs w:val="32"/>
                  <w:highlight w:val="none"/>
                  <w:lang w:val="en-US" w:eastAsia="zh-CN"/>
                  <w14:textFill>
                    <w14:solidFill>
                      <w14:schemeClr w14:val="tx1"/>
                    </w14:solidFill>
                  </w14:textFill>
                </w:rPr>
              </m:ctrlPr>
            </m:den>
          </m:f>
        </m:oMath>
      </m:oMathPara>
    </w:p>
    <w:p>
      <w:pPr>
        <w:keepNext w:val="0"/>
        <w:keepLines w:val="0"/>
        <w:pageBreakBefore w:val="0"/>
        <w:widowControl w:val="0"/>
        <w:numPr>
          <w:ilvl w:val="0"/>
          <w:numId w:val="0"/>
        </w:numPr>
        <w:kinsoku/>
        <w:wordWrap/>
        <w:topLinePunct w:val="0"/>
        <w:bidi w:val="0"/>
        <w:spacing w:line="360" w:lineRule="auto"/>
        <w:ind w:firstLine="640" w:firstLineChars="200"/>
        <w:textAlignment w:val="auto"/>
        <w:rPr>
          <w:rFonts w:hint="default" w:hAnsi="Cambria Math" w:eastAsia="仿宋" w:cs="Times New Roman"/>
          <w:i w:val="0"/>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 w:cs="Times New Roman"/>
          <w:color w:val="000000" w:themeColor="text1"/>
          <w:sz w:val="32"/>
          <w:szCs w:val="32"/>
          <w:highlight w:val="none"/>
          <w:lang w:val="en-US" w:eastAsia="zh-CN"/>
          <w14:textFill>
            <w14:solidFill>
              <w14:schemeClr w14:val="tx1"/>
            </w14:solidFill>
          </w14:textFill>
        </w:rPr>
        <w:t xml:space="preserve">3. </w:t>
      </w:r>
      <w:r>
        <w:rPr>
          <w:rFonts w:hint="eastAsia" w:hAnsi="Cambria Math" w:eastAsia="仿宋" w:cs="Times New Roman"/>
          <w:i w:val="0"/>
          <w:color w:val="000000" w:themeColor="text1"/>
          <w:sz w:val="32"/>
          <w:szCs w:val="32"/>
          <w:highlight w:val="none"/>
          <w:lang w:val="en-US" w:eastAsia="zh-CN"/>
          <w14:textFill>
            <w14:solidFill>
              <w14:schemeClr w14:val="tx1"/>
            </w14:solidFill>
          </w14:textFill>
        </w:rPr>
        <w:t>需注意的是，两项试验中，观察时间点为1小时的积分不计算在内。</w:t>
      </w:r>
    </w:p>
    <w:p>
      <w:pPr>
        <w:pStyle w:val="8"/>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643" w:firstLineChars="200"/>
        <w:textAlignment w:val="auto"/>
        <w:outlineLvl w:val="1"/>
        <w:rPr>
          <w:rFonts w:hint="eastAsia" w:ascii="仿宋" w:hAnsi="仿宋" w:eastAsia="仿宋" w:cs="仿宋"/>
          <w:b/>
          <w:bCs/>
          <w:sz w:val="32"/>
          <w:szCs w:val="32"/>
          <w:highlight w:val="none"/>
          <w:lang w:eastAsia="zh-CN"/>
        </w:rPr>
      </w:pPr>
      <w:bookmarkStart w:id="27" w:name="_Toc28274"/>
      <w:r>
        <w:rPr>
          <w:rFonts w:hint="eastAsia" w:ascii="仿宋" w:hAnsi="仿宋" w:eastAsia="仿宋" w:cs="仿宋"/>
          <w:b/>
          <w:bCs/>
          <w:sz w:val="32"/>
          <w:szCs w:val="32"/>
          <w:highlight w:val="none"/>
          <w:lang w:eastAsia="zh-CN"/>
        </w:rPr>
        <w:t>结果解释</w:t>
      </w:r>
      <w:bookmarkEnd w:id="27"/>
    </w:p>
    <w:p>
      <w:pPr>
        <w:keepNext w:val="0"/>
        <w:keepLines w:val="0"/>
        <w:pageBreakBefore w:val="0"/>
        <w:widowControl w:val="0"/>
        <w:kinsoku/>
        <w:wordWrap/>
        <w:topLinePunct w:val="0"/>
        <w:bidi w:val="0"/>
        <w:spacing w:line="360" w:lineRule="auto"/>
        <w:ind w:firstLine="641"/>
        <w:textAlignment w:val="auto"/>
        <w:outlineLvl w:val="1"/>
        <w:rPr>
          <w:rFonts w:hint="eastAsia" w:ascii="Times New Roman" w:hAnsi="Times New Roman" w:eastAsia="仿宋" w:cs="Times New Roman"/>
          <w:color w:val="000000" w:themeColor="text1"/>
          <w:sz w:val="32"/>
          <w:szCs w:val="32"/>
          <w:highlight w:val="none"/>
          <w:lang w:val="en-US" w:eastAsia="zh-CN"/>
          <w14:textFill>
            <w14:solidFill>
              <w14:schemeClr w14:val="tx1"/>
            </w14:solidFill>
          </w14:textFill>
        </w:rPr>
      </w:pPr>
      <w:bookmarkStart w:id="28" w:name="_Toc9464"/>
      <w:bookmarkStart w:id="29" w:name="_Toc13871"/>
      <w:bookmarkStart w:id="30" w:name="_Toc2298"/>
      <w:r>
        <w:rPr>
          <w:rFonts w:hint="eastAsia" w:ascii="Times New Roman" w:hAnsi="Times New Roman" w:eastAsia="仿宋" w:cs="Times New Roman"/>
          <w:color w:val="000000" w:themeColor="text1"/>
          <w:sz w:val="32"/>
          <w:szCs w:val="32"/>
          <w:highlight w:val="none"/>
          <w:lang w:val="en-US" w:eastAsia="zh-CN"/>
          <w14:textFill>
            <w14:solidFill>
              <w14:schemeClr w14:val="tx1"/>
            </w14:solidFill>
          </w14:textFill>
        </w:rPr>
        <w:t>1. 急性皮肤刺激性试验结果从动物外推到人的可靠性有限；</w:t>
      </w:r>
      <w:bookmarkEnd w:id="28"/>
      <w:bookmarkEnd w:id="29"/>
      <w:bookmarkEnd w:id="30"/>
    </w:p>
    <w:p>
      <w:pPr>
        <w:keepNext w:val="0"/>
        <w:keepLines w:val="0"/>
        <w:pageBreakBefore w:val="0"/>
        <w:widowControl w:val="0"/>
        <w:kinsoku/>
        <w:wordWrap/>
        <w:topLinePunct w:val="0"/>
        <w:bidi w:val="0"/>
        <w:spacing w:line="360" w:lineRule="auto"/>
        <w:ind w:firstLine="641"/>
        <w:textAlignment w:val="auto"/>
        <w:outlineLvl w:val="1"/>
        <w:rPr>
          <w:rFonts w:hint="eastAsia" w:ascii="Times New Roman" w:hAnsi="Times New Roman" w:eastAsia="仿宋" w:cs="Times New Roman"/>
          <w:color w:val="000000" w:themeColor="text1"/>
          <w:sz w:val="32"/>
          <w:szCs w:val="32"/>
          <w:highlight w:val="none"/>
          <w:lang w:val="en-US" w:eastAsia="zh-CN"/>
          <w14:textFill>
            <w14:solidFill>
              <w14:schemeClr w14:val="tx1"/>
            </w14:solidFill>
          </w14:textFill>
        </w:rPr>
      </w:pPr>
      <w:bookmarkStart w:id="31" w:name="_Toc32084"/>
      <w:bookmarkStart w:id="32" w:name="_Toc23251"/>
      <w:bookmarkStart w:id="33" w:name="_Toc30868"/>
      <w:r>
        <w:rPr>
          <w:rFonts w:hint="eastAsia" w:ascii="Times New Roman" w:hAnsi="Times New Roman" w:eastAsia="仿宋" w:cs="Times New Roman"/>
          <w:color w:val="000000" w:themeColor="text1"/>
          <w:sz w:val="32"/>
          <w:szCs w:val="32"/>
          <w:highlight w:val="none"/>
          <w:lang w:val="en-US" w:eastAsia="zh-CN"/>
          <w14:textFill>
            <w14:solidFill>
              <w14:schemeClr w14:val="tx1"/>
            </w14:solidFill>
          </w14:textFill>
        </w:rPr>
        <w:t>2. 白色家兔在大多数情况下对有刺激性或腐蚀性的物质较人类敏感。若用其它品系动物进行试验时也得到类似结果，则会增加从动物外推到人的可能性。</w:t>
      </w:r>
      <w:bookmarkEnd w:id="31"/>
      <w:bookmarkEnd w:id="32"/>
      <w:bookmarkEnd w:id="33"/>
    </w:p>
    <w:p>
      <w:pPr>
        <w:keepNext w:val="0"/>
        <w:keepLines w:val="0"/>
        <w:pageBreakBefore w:val="0"/>
        <w:widowControl w:val="0"/>
        <w:kinsoku/>
        <w:wordWrap/>
        <w:topLinePunct w:val="0"/>
        <w:bidi w:val="0"/>
        <w:spacing w:line="360" w:lineRule="auto"/>
        <w:ind w:firstLine="640" w:firstLineChars="200"/>
        <w:textAlignment w:val="auto"/>
        <w:outlineLvl w:val="9"/>
        <w:rPr>
          <w:rFonts w:hint="default" w:ascii="Times New Roman" w:hAnsi="Times New Roman" w:eastAsia="仿宋" w:cs="Times New Roman"/>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 w:cs="Times New Roman"/>
          <w:color w:val="000000" w:themeColor="text1"/>
          <w:sz w:val="32"/>
          <w:szCs w:val="32"/>
          <w:highlight w:val="none"/>
          <w:lang w:val="en-US" w:eastAsia="zh-CN"/>
          <w14:textFill>
            <w14:solidFill>
              <w14:schemeClr w14:val="tx1"/>
            </w14:solidFill>
          </w14:textFill>
        </w:rPr>
        <w:t xml:space="preserve">3. </w:t>
      </w:r>
      <w:r>
        <w:rPr>
          <w:rFonts w:hint="default" w:ascii="Times New Roman" w:hAnsi="Times New Roman" w:eastAsia="仿宋" w:cs="Times New Roman"/>
          <w:color w:val="000000" w:themeColor="text1"/>
          <w:sz w:val="32"/>
          <w:szCs w:val="32"/>
          <w:highlight w:val="none"/>
          <w14:textFill>
            <w14:solidFill>
              <w14:schemeClr w14:val="tx1"/>
            </w14:solidFill>
          </w14:textFill>
        </w:rPr>
        <w:t>当试验出现非预期结果</w:t>
      </w:r>
      <w:r>
        <w:rPr>
          <w:rFonts w:hint="eastAsia" w:ascii="Times New Roman" w:hAnsi="Times New Roman" w:eastAsia="仿宋" w:cs="Times New Roman"/>
          <w:color w:val="000000" w:themeColor="text1"/>
          <w:sz w:val="32"/>
          <w:szCs w:val="32"/>
          <w:highlight w:val="none"/>
          <w:lang w:eastAsia="zh-CN"/>
          <w14:textFill>
            <w14:solidFill>
              <w14:schemeClr w14:val="tx1"/>
            </w14:solidFill>
          </w14:textFill>
        </w:rPr>
        <w:t>或可疑结果</w:t>
      </w:r>
      <w:r>
        <w:rPr>
          <w:rFonts w:hint="default" w:ascii="Times New Roman" w:hAnsi="Times New Roman" w:eastAsia="仿宋" w:cs="Times New Roman"/>
          <w:color w:val="000000" w:themeColor="text1"/>
          <w:sz w:val="32"/>
          <w:szCs w:val="32"/>
          <w:highlight w:val="none"/>
          <w14:textFill>
            <w14:solidFill>
              <w14:schemeClr w14:val="tx1"/>
            </w14:solidFill>
          </w14:textFill>
        </w:rPr>
        <w:t>时，</w:t>
      </w:r>
      <w:r>
        <w:rPr>
          <w:rFonts w:hint="eastAsia" w:ascii="Times New Roman" w:hAnsi="Times New Roman" w:eastAsia="仿宋" w:cs="Times New Roman"/>
          <w:color w:val="000000" w:themeColor="text1"/>
          <w:sz w:val="32"/>
          <w:szCs w:val="32"/>
          <w:highlight w:val="none"/>
          <w:lang w:eastAsia="zh-CN"/>
          <w14:textFill>
            <w14:solidFill>
              <w14:schemeClr w14:val="tx1"/>
            </w14:solidFill>
          </w14:textFill>
        </w:rPr>
        <w:t>则需</w:t>
      </w:r>
      <w:r>
        <w:rPr>
          <w:rFonts w:hint="eastAsia" w:ascii="Times New Roman" w:hAnsi="Times New Roman" w:eastAsia="仿宋" w:cs="Times New Roman"/>
          <w:color w:val="000000" w:themeColor="text1"/>
          <w:sz w:val="32"/>
          <w:szCs w:val="32"/>
          <w:highlight w:val="none"/>
          <w:lang w:val="en-US" w:eastAsia="zh-CN"/>
          <w14:textFill>
            <w14:solidFill>
              <w14:schemeClr w14:val="tx1"/>
            </w14:solidFill>
          </w14:textFill>
        </w:rPr>
        <w:t>追加</w:t>
      </w:r>
      <w:r>
        <w:rPr>
          <w:rFonts w:hint="eastAsia" w:ascii="Times New Roman" w:hAnsi="Times New Roman" w:eastAsia="仿宋" w:cs="Times New Roman"/>
          <w:color w:val="000000" w:themeColor="text1"/>
          <w:sz w:val="32"/>
          <w:szCs w:val="32"/>
          <w:highlight w:val="none"/>
          <w:lang w:eastAsia="zh-CN"/>
          <w14:textFill>
            <w14:solidFill>
              <w14:schemeClr w14:val="tx1"/>
            </w14:solidFill>
          </w14:textFill>
        </w:rPr>
        <w:t>动物</w:t>
      </w:r>
      <w:r>
        <w:rPr>
          <w:rFonts w:hint="eastAsia" w:ascii="Times New Roman" w:hAnsi="Times New Roman" w:eastAsia="仿宋" w:cs="Times New Roman"/>
          <w:color w:val="000000" w:themeColor="text1"/>
          <w:sz w:val="32"/>
          <w:szCs w:val="32"/>
          <w:highlight w:val="none"/>
          <w:lang w:val="en-US" w:eastAsia="zh-CN"/>
          <w14:textFill>
            <w14:solidFill>
              <w14:schemeClr w14:val="tx1"/>
            </w14:solidFill>
          </w14:textFill>
        </w:rPr>
        <w:t>进行重复试验</w:t>
      </w:r>
      <w:r>
        <w:rPr>
          <w:rFonts w:hint="default" w:ascii="Times New Roman" w:hAnsi="Times New Roman" w:eastAsia="仿宋" w:cs="Times New Roman"/>
          <w:color w:val="000000" w:themeColor="text1"/>
          <w:sz w:val="32"/>
          <w:szCs w:val="32"/>
          <w:highlight w:val="none"/>
          <w14:textFill>
            <w14:solidFill>
              <w14:schemeClr w14:val="tx1"/>
            </w14:solidFill>
          </w14:textFill>
        </w:rPr>
        <w:t>。</w:t>
      </w:r>
    </w:p>
    <w:p>
      <w:pPr>
        <w:pStyle w:val="8"/>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643" w:firstLineChars="200"/>
        <w:textAlignment w:val="auto"/>
        <w:outlineLvl w:val="1"/>
        <w:rPr>
          <w:rFonts w:hint="eastAsia" w:ascii="仿宋" w:hAnsi="仿宋" w:eastAsia="仿宋" w:cs="仿宋"/>
          <w:b/>
          <w:bCs/>
          <w:sz w:val="32"/>
          <w:szCs w:val="32"/>
          <w:highlight w:val="none"/>
          <w:lang w:eastAsia="zh-CN"/>
        </w:rPr>
      </w:pPr>
      <w:bookmarkStart w:id="34" w:name="_Toc10415"/>
      <w:r>
        <w:rPr>
          <w:rFonts w:hint="eastAsia" w:ascii="仿宋" w:hAnsi="仿宋" w:eastAsia="仿宋" w:cs="仿宋"/>
          <w:b/>
          <w:bCs/>
          <w:sz w:val="32"/>
          <w:szCs w:val="32"/>
          <w:highlight w:val="none"/>
          <w:lang w:eastAsia="zh-CN"/>
        </w:rPr>
        <w:t>结果</w:t>
      </w:r>
      <w:r>
        <w:rPr>
          <w:rFonts w:hint="eastAsia" w:ascii="仿宋" w:hAnsi="仿宋" w:eastAsia="仿宋" w:cs="仿宋"/>
          <w:b/>
          <w:bCs/>
          <w:sz w:val="32"/>
          <w:szCs w:val="32"/>
          <w:highlight w:val="none"/>
          <w:lang w:val="en-US" w:eastAsia="zh-CN"/>
        </w:rPr>
        <w:t>评价</w:t>
      </w:r>
      <w:bookmarkEnd w:id="34"/>
    </w:p>
    <w:p>
      <w:pPr>
        <w:keepNext w:val="0"/>
        <w:keepLines w:val="0"/>
        <w:pageBreakBefore w:val="0"/>
        <w:widowControl w:val="0"/>
        <w:kinsoku/>
        <w:wordWrap/>
        <w:topLinePunct w:val="0"/>
        <w:bidi w:val="0"/>
        <w:spacing w:line="360" w:lineRule="auto"/>
        <w:ind w:firstLine="640" w:firstLineChars="200"/>
        <w:textAlignment w:val="auto"/>
        <w:rPr>
          <w:rFonts w:hint="default" w:ascii="Times New Roman" w:hAnsi="Times New Roman" w:eastAsia="仿宋" w:cs="Times New Roman"/>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 w:cs="Times New Roman"/>
          <w:color w:val="000000" w:themeColor="text1"/>
          <w:sz w:val="32"/>
          <w:szCs w:val="32"/>
          <w:highlight w:val="none"/>
          <w:lang w:val="en-US" w:eastAsia="zh-CN"/>
          <w14:textFill>
            <w14:solidFill>
              <w14:schemeClr w14:val="tx1"/>
            </w14:solidFill>
          </w14:textFill>
        </w:rPr>
        <w:t>化妆品产品的急性皮肤刺激性试验和多次皮肤刺激性试验结果一般不得有明显的刺激性和腐蚀性，即皮肤刺激强度为轻刺激性及以下（积分均值＜2.0）。</w:t>
      </w:r>
    </w:p>
    <w:p>
      <w:pPr>
        <w:keepNext w:val="0"/>
        <w:keepLines w:val="0"/>
        <w:pageBreakBefore w:val="0"/>
        <w:widowControl w:val="0"/>
        <w:kinsoku/>
        <w:wordWrap/>
        <w:topLinePunct w:val="0"/>
        <w:bidi w:val="0"/>
        <w:spacing w:line="360" w:lineRule="auto"/>
        <w:ind w:firstLine="640" w:firstLineChars="200"/>
        <w:textAlignment w:val="auto"/>
        <w:rPr>
          <w:rFonts w:hint="default" w:ascii="Times New Roman" w:hAnsi="Times New Roman" w:eastAsia="仿宋" w:cs="Times New Roman"/>
          <w:color w:val="000000" w:themeColor="text1"/>
          <w:sz w:val="32"/>
          <w:szCs w:val="32"/>
          <w:highlight w:val="none"/>
          <w14:textFill>
            <w14:solidFill>
              <w14:schemeClr w14:val="tx1"/>
            </w14:solidFill>
          </w14:textFill>
        </w:rPr>
      </w:pPr>
      <w:r>
        <w:rPr>
          <w:rFonts w:hint="eastAsia" w:ascii="Times New Roman" w:hAnsi="Times New Roman" w:eastAsia="仿宋" w:cs="Times New Roman"/>
          <w:color w:val="000000" w:themeColor="text1"/>
          <w:sz w:val="32"/>
          <w:szCs w:val="32"/>
          <w:highlight w:val="none"/>
          <w:lang w:val="en-US" w:eastAsia="zh-CN"/>
          <w14:textFill>
            <w14:solidFill>
              <w14:schemeClr w14:val="tx1"/>
            </w14:solidFill>
          </w14:textFill>
        </w:rPr>
        <w:t>婴幼儿和儿童用产品从严要求，其皮肤刺激性试验结果应为无刺激性（积分均值＜0.5）。</w:t>
      </w:r>
    </w:p>
    <w:p>
      <w:pPr>
        <w:pStyle w:val="7"/>
        <w:keepNext w:val="0"/>
        <w:keepLines w:val="0"/>
        <w:pageBreakBefore w:val="0"/>
        <w:widowControl w:val="0"/>
        <w:kinsoku/>
        <w:wordWrap/>
        <w:topLinePunct w:val="0"/>
        <w:bidi w:val="0"/>
        <w:spacing w:line="360" w:lineRule="auto"/>
        <w:ind w:firstLine="640" w:firstLineChars="200"/>
        <w:textAlignment w:val="auto"/>
        <w:outlineLvl w:val="0"/>
        <w:rPr>
          <w:rFonts w:hint="default" w:ascii="黑体" w:hAnsi="黑体" w:eastAsia="黑体" w:cs="黑体"/>
          <w:sz w:val="32"/>
          <w:szCs w:val="32"/>
          <w:highlight w:val="none"/>
        </w:rPr>
      </w:pPr>
      <w:bookmarkStart w:id="35" w:name="_Toc15809"/>
      <w:r>
        <w:rPr>
          <w:rFonts w:hint="default" w:ascii="黑体" w:hAnsi="黑体" w:eastAsia="黑体" w:cs="黑体"/>
          <w:sz w:val="32"/>
          <w:szCs w:val="32"/>
          <w:highlight w:val="none"/>
        </w:rPr>
        <w:t>五、参考文献</w:t>
      </w:r>
      <w:bookmarkEnd w:id="35"/>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Times New Roman" w:hAnsi="Times New Roman" w:eastAsia="仿宋"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highlight w:val="none"/>
          <w14:textFill>
            <w14:solidFill>
              <w14:schemeClr w14:val="tx1"/>
            </w14:solidFill>
          </w14:textFill>
        </w:rPr>
        <w:t>1. 国家药品监督管理局.化妆品安全技术规范.</w:t>
      </w:r>
      <w:r>
        <w:rPr>
          <w:rFonts w:hint="eastAsia" w:ascii="Times New Roman" w:hAnsi="Times New Roman" w:eastAsia="仿宋" w:cs="Times New Roman"/>
          <w:color w:val="000000" w:themeColor="text1"/>
          <w:sz w:val="32"/>
          <w:szCs w:val="32"/>
          <w:highlight w:val="none"/>
          <w:lang w:val="en-US" w:eastAsia="zh-CN"/>
          <w14:textFill>
            <w14:solidFill>
              <w14:schemeClr w14:val="tx1"/>
            </w14:solidFill>
          </w14:textFill>
        </w:rPr>
        <w:t>(</w:t>
      </w:r>
      <w:r>
        <w:rPr>
          <w:rFonts w:hint="default" w:ascii="Times New Roman" w:hAnsi="Times New Roman" w:eastAsia="仿宋" w:cs="Times New Roman"/>
          <w:color w:val="000000" w:themeColor="text1"/>
          <w:sz w:val="32"/>
          <w:szCs w:val="32"/>
          <w:highlight w:val="none"/>
          <w14:textFill>
            <w14:solidFill>
              <w14:schemeClr w14:val="tx1"/>
            </w14:solidFill>
          </w14:textFill>
        </w:rPr>
        <w:t>2015.</w:t>
      </w:r>
      <w:r>
        <w:rPr>
          <w:rFonts w:hint="eastAsia" w:ascii="Times New Roman" w:hAnsi="Times New Roman" w:eastAsia="仿宋" w:cs="Times New Roman"/>
          <w:color w:val="000000" w:themeColor="text1"/>
          <w:sz w:val="32"/>
          <w:szCs w:val="32"/>
          <w:highlight w:val="none"/>
          <w:lang w:val="en-US" w:eastAsia="zh-CN"/>
          <w14:textFill>
            <w14:solidFill>
              <w14:schemeClr w14:val="tx1"/>
            </w14:solidFill>
          </w14:textFill>
        </w:rPr>
        <w:t>12)</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Times New Roman" w:hAnsi="Times New Roman" w:eastAsia="仿宋" w:cs="Times New Roman"/>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 w:cs="Times New Roman"/>
          <w:color w:val="000000" w:themeColor="text1"/>
          <w:sz w:val="32"/>
          <w:szCs w:val="32"/>
          <w:highlight w:val="none"/>
          <w:lang w:val="en-US" w:eastAsia="zh-CN"/>
          <w14:textFill>
            <w14:solidFill>
              <w14:schemeClr w14:val="tx1"/>
            </w14:solidFill>
          </w14:textFill>
        </w:rPr>
        <w:t>2</w:t>
      </w:r>
      <w:r>
        <w:rPr>
          <w:rFonts w:hint="default" w:ascii="Times New Roman" w:hAnsi="Times New Roman" w:eastAsia="仿宋" w:cs="Times New Roman"/>
          <w:color w:val="000000" w:themeColor="text1"/>
          <w:sz w:val="32"/>
          <w:szCs w:val="32"/>
          <w:highlight w:val="none"/>
          <w14:textFill>
            <w14:solidFill>
              <w14:schemeClr w14:val="tx1"/>
            </w14:solidFill>
          </w14:textFill>
        </w:rPr>
        <w:t xml:space="preserve">. OECD. </w:t>
      </w:r>
      <w:r>
        <w:rPr>
          <w:rFonts w:hint="eastAsia" w:ascii="Times New Roman" w:hAnsi="Times New Roman" w:eastAsia="仿宋" w:cs="Times New Roman"/>
          <w:color w:val="000000" w:themeColor="text1"/>
          <w:sz w:val="32"/>
          <w:szCs w:val="32"/>
          <w:highlight w:val="none"/>
          <w:lang w:val="en-US" w:eastAsia="zh-CN"/>
          <w14:textFill>
            <w14:solidFill>
              <w14:schemeClr w14:val="tx1"/>
            </w14:solidFill>
          </w14:textFill>
        </w:rPr>
        <w:t xml:space="preserve">OECD </w:t>
      </w:r>
      <w:r>
        <w:rPr>
          <w:rFonts w:hint="default" w:ascii="Times New Roman" w:hAnsi="Times New Roman" w:eastAsia="仿宋" w:cs="Times New Roman"/>
          <w:color w:val="000000" w:themeColor="text1"/>
          <w:sz w:val="32"/>
          <w:szCs w:val="32"/>
          <w:highlight w:val="none"/>
          <w14:textFill>
            <w14:solidFill>
              <w14:schemeClr w14:val="tx1"/>
            </w14:solidFill>
          </w14:textFill>
        </w:rPr>
        <w:t>Guideline for the testing of chemicals</w:t>
      </w:r>
      <w:r>
        <w:rPr>
          <w:rFonts w:hint="eastAsia" w:ascii="Times New Roman" w:hAnsi="Times New Roman" w:eastAsia="仿宋" w:cs="Times New Roman"/>
          <w:color w:val="000000" w:themeColor="text1"/>
          <w:sz w:val="32"/>
          <w:szCs w:val="32"/>
          <w:highlight w:val="none"/>
          <w:lang w:val="en-US" w:eastAsia="zh-CN"/>
          <w14:textFill>
            <w14:solidFill>
              <w14:schemeClr w14:val="tx1"/>
            </w14:solidFill>
          </w14:textFill>
        </w:rPr>
        <w:t>: Acute dermal irritation/corrosion (404)</w:t>
      </w:r>
      <w:r>
        <w:rPr>
          <w:rFonts w:hint="default" w:ascii="Times New Roman" w:hAnsi="Times New Roman" w:eastAsia="仿宋" w:cs="Times New Roman"/>
          <w:color w:val="000000" w:themeColor="text1"/>
          <w:sz w:val="32"/>
          <w:szCs w:val="32"/>
          <w:highlight w:val="none"/>
          <w14:textFill>
            <w14:solidFill>
              <w14:schemeClr w14:val="tx1"/>
            </w14:solidFill>
          </w14:textFill>
        </w:rPr>
        <w:t>.</w:t>
      </w:r>
      <w:r>
        <w:rPr>
          <w:rFonts w:hint="eastAsia" w:ascii="Times New Roman" w:hAnsi="Times New Roman" w:eastAsia="仿宋" w:cs="Times New Roman"/>
          <w:color w:val="000000" w:themeColor="text1"/>
          <w:sz w:val="32"/>
          <w:szCs w:val="32"/>
          <w:highlight w:val="none"/>
          <w:lang w:val="en-US" w:eastAsia="zh-CN"/>
          <w14:textFill>
            <w14:solidFill>
              <w14:schemeClr w14:val="tx1"/>
            </w14:solidFill>
          </w14:textFill>
        </w:rPr>
        <w:t>(</w:t>
      </w:r>
      <w:r>
        <w:rPr>
          <w:rFonts w:hint="default" w:ascii="Times New Roman" w:hAnsi="Times New Roman" w:eastAsia="仿宋" w:cs="Times New Roman"/>
          <w:color w:val="000000" w:themeColor="text1"/>
          <w:sz w:val="32"/>
          <w:szCs w:val="32"/>
          <w:highlight w:val="none"/>
          <w14:textFill>
            <w14:solidFill>
              <w14:schemeClr w14:val="tx1"/>
            </w14:solidFill>
          </w14:textFill>
        </w:rPr>
        <w:t>201</w:t>
      </w:r>
      <w:r>
        <w:rPr>
          <w:rFonts w:hint="eastAsia" w:ascii="Times New Roman" w:hAnsi="Times New Roman" w:eastAsia="仿宋" w:cs="Times New Roman"/>
          <w:color w:val="000000" w:themeColor="text1"/>
          <w:sz w:val="32"/>
          <w:szCs w:val="32"/>
          <w:highlight w:val="none"/>
          <w:lang w:val="en-US" w:eastAsia="zh-CN"/>
          <w14:textFill>
            <w14:solidFill>
              <w14:schemeClr w14:val="tx1"/>
            </w14:solidFill>
          </w14:textFill>
        </w:rPr>
        <w:t>5</w:t>
      </w:r>
      <w:r>
        <w:rPr>
          <w:rFonts w:hint="default" w:ascii="Times New Roman" w:hAnsi="Times New Roman" w:eastAsia="仿宋" w:cs="Times New Roman"/>
          <w:color w:val="000000" w:themeColor="text1"/>
          <w:sz w:val="32"/>
          <w:szCs w:val="32"/>
          <w:highlight w:val="none"/>
          <w14:textFill>
            <w14:solidFill>
              <w14:schemeClr w14:val="tx1"/>
            </w14:solidFill>
          </w14:textFill>
        </w:rPr>
        <w:t>.</w:t>
      </w:r>
      <w:r>
        <w:rPr>
          <w:rFonts w:hint="eastAsia" w:ascii="Times New Roman" w:hAnsi="Times New Roman" w:eastAsia="仿宋" w:cs="Times New Roman"/>
          <w:color w:val="000000" w:themeColor="text1"/>
          <w:sz w:val="32"/>
          <w:szCs w:val="32"/>
          <w:highlight w:val="none"/>
          <w:lang w:val="en-US" w:eastAsia="zh-CN"/>
          <w14:textFill>
            <w14:solidFill>
              <w14:schemeClr w14:val="tx1"/>
            </w14:solidFill>
          </w14:textFill>
        </w:rPr>
        <w:t>7)</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仿宋" w:cs="Times New Roman"/>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 w:cs="Times New Roman"/>
          <w:color w:val="000000" w:themeColor="text1"/>
          <w:sz w:val="32"/>
          <w:szCs w:val="32"/>
          <w:highlight w:val="none"/>
          <w:lang w:val="en-US" w:eastAsia="zh-CN"/>
          <w14:textFill>
            <w14:solidFill>
              <w14:schemeClr w14:val="tx1"/>
            </w14:solidFill>
          </w14:textFill>
        </w:rPr>
        <w:t>3</w:t>
      </w:r>
      <w:r>
        <w:rPr>
          <w:rFonts w:hint="default" w:ascii="Times New Roman" w:hAnsi="Times New Roman" w:eastAsia="仿宋" w:cs="Times New Roman"/>
          <w:color w:val="000000" w:themeColor="text1"/>
          <w:sz w:val="32"/>
          <w:szCs w:val="32"/>
          <w:highlight w:val="none"/>
          <w14:textFill>
            <w14:solidFill>
              <w14:schemeClr w14:val="tx1"/>
            </w14:solidFill>
          </w14:textFill>
        </w:rPr>
        <w:t>.</w:t>
      </w:r>
      <w:r>
        <w:rPr>
          <w:rFonts w:hint="eastAsia" w:ascii="Times New Roman" w:hAnsi="Times New Roman" w:eastAsia="仿宋" w:cs="Times New Roman"/>
          <w:color w:val="000000" w:themeColor="text1"/>
          <w:sz w:val="32"/>
          <w:szCs w:val="32"/>
          <w:highlight w:val="none"/>
          <w:lang w:val="en-US" w:eastAsia="zh-CN"/>
          <w14:textFill>
            <w14:solidFill>
              <w14:schemeClr w14:val="tx1"/>
            </w14:solidFill>
          </w14:textFill>
        </w:rPr>
        <w:t xml:space="preserve"> </w:t>
      </w:r>
      <w:r>
        <w:rPr>
          <w:rFonts w:hint="default" w:ascii="Times New Roman" w:hAnsi="Times New Roman" w:eastAsia="仿宋" w:cs="Times New Roman"/>
          <w:color w:val="000000" w:themeColor="text1"/>
          <w:sz w:val="32"/>
          <w:szCs w:val="32"/>
          <w:highlight w:val="none"/>
          <w14:textFill>
            <w14:solidFill>
              <w14:schemeClr w14:val="tx1"/>
            </w14:solidFill>
          </w14:textFill>
        </w:rPr>
        <w:t>中华人民共和国</w:t>
      </w:r>
      <w:r>
        <w:rPr>
          <w:rFonts w:hint="eastAsia" w:ascii="Times New Roman" w:hAnsi="Times New Roman" w:eastAsia="仿宋" w:cs="Times New Roman"/>
          <w:color w:val="000000" w:themeColor="text1"/>
          <w:sz w:val="32"/>
          <w:szCs w:val="32"/>
          <w:highlight w:val="none"/>
          <w:lang w:val="en-US" w:eastAsia="zh-CN"/>
          <w14:textFill>
            <w14:solidFill>
              <w14:schemeClr w14:val="tx1"/>
            </w14:solidFill>
          </w14:textFill>
        </w:rPr>
        <w:t>卫生部</w:t>
      </w:r>
      <w:r>
        <w:rPr>
          <w:rFonts w:hint="default" w:ascii="Times New Roman" w:hAnsi="Times New Roman" w:eastAsia="仿宋" w:cs="Times New Roman"/>
          <w:color w:val="000000" w:themeColor="text1"/>
          <w:sz w:val="32"/>
          <w:szCs w:val="32"/>
          <w:highlight w:val="none"/>
          <w14:textFill>
            <w14:solidFill>
              <w14:schemeClr w14:val="tx1"/>
            </w14:solidFill>
          </w14:textFill>
        </w:rPr>
        <w:t xml:space="preserve">. </w:t>
      </w:r>
      <w:r>
        <w:rPr>
          <w:rFonts w:hint="eastAsia" w:ascii="Times New Roman" w:hAnsi="Times New Roman" w:eastAsia="仿宋" w:cs="Times New Roman"/>
          <w:color w:val="000000" w:themeColor="text1"/>
          <w:sz w:val="32"/>
          <w:szCs w:val="32"/>
          <w:highlight w:val="none"/>
          <w:lang w:val="en-US" w:eastAsia="zh-CN"/>
          <w14:textFill>
            <w14:solidFill>
              <w14:schemeClr w14:val="tx1"/>
            </w14:solidFill>
          </w14:textFill>
        </w:rPr>
        <w:t>中华人民共和国国家职业卫生标准 化学品毒理学评价程序和试验方法 第6部分：急性</w:t>
      </w:r>
      <w:r>
        <w:rPr>
          <w:rFonts w:hint="default" w:ascii="Times New Roman" w:hAnsi="Times New Roman" w:eastAsia="仿宋" w:cs="Times New Roman"/>
          <w:color w:val="000000" w:themeColor="text1"/>
          <w:sz w:val="32"/>
          <w:szCs w:val="32"/>
          <w:highlight w:val="none"/>
          <w14:textFill>
            <w14:solidFill>
              <w14:schemeClr w14:val="tx1"/>
            </w14:solidFill>
          </w14:textFill>
        </w:rPr>
        <w:t xml:space="preserve"> </w:t>
      </w:r>
      <w:r>
        <w:rPr>
          <w:rFonts w:hint="eastAsia" w:ascii="Times New Roman" w:hAnsi="Times New Roman" w:eastAsia="仿宋" w:cs="Times New Roman"/>
          <w:color w:val="000000" w:themeColor="text1"/>
          <w:sz w:val="32"/>
          <w:szCs w:val="32"/>
          <w:highlight w:val="none"/>
          <w:lang w:eastAsia="zh-CN"/>
          <w14:textFill>
            <w14:solidFill>
              <w14:schemeClr w14:val="tx1"/>
            </w14:solidFill>
          </w14:textFill>
        </w:rPr>
        <w:t>皮肤刺激性/腐蚀性试验</w:t>
      </w:r>
      <w:r>
        <w:rPr>
          <w:rFonts w:hint="default" w:ascii="Times New Roman" w:hAnsi="Times New Roman" w:eastAsia="仿宋" w:cs="Times New Roman"/>
          <w:color w:val="000000" w:themeColor="text1"/>
          <w:sz w:val="32"/>
          <w:szCs w:val="32"/>
          <w:highlight w:val="none"/>
          <w14:textFill>
            <w14:solidFill>
              <w14:schemeClr w14:val="tx1"/>
            </w14:solidFill>
          </w14:textFill>
        </w:rPr>
        <w:t>: GB</w:t>
      </w:r>
      <w:r>
        <w:rPr>
          <w:rFonts w:hint="eastAsia" w:ascii="Times New Roman" w:hAnsi="Times New Roman" w:eastAsia="仿宋" w:cs="Times New Roman"/>
          <w:color w:val="000000" w:themeColor="text1"/>
          <w:sz w:val="32"/>
          <w:szCs w:val="32"/>
          <w:highlight w:val="none"/>
          <w:lang w:val="en-US" w:eastAsia="zh-CN"/>
          <w14:textFill>
            <w14:solidFill>
              <w14:schemeClr w14:val="tx1"/>
            </w14:solidFill>
          </w14:textFill>
        </w:rPr>
        <w:t>Z/T 240.6-2011</w:t>
      </w:r>
      <w:r>
        <w:rPr>
          <w:rFonts w:hint="default" w:ascii="Times New Roman" w:hAnsi="Times New Roman" w:eastAsia="仿宋" w:cs="Times New Roman"/>
          <w:color w:val="000000" w:themeColor="text1"/>
          <w:sz w:val="32"/>
          <w:szCs w:val="32"/>
          <w:highlight w:val="none"/>
          <w14:textFill>
            <w14:solidFill>
              <w14:schemeClr w14:val="tx1"/>
            </w14:solidFill>
          </w14:textFill>
        </w:rPr>
        <w:t xml:space="preserve">. </w:t>
      </w:r>
      <w:r>
        <w:rPr>
          <w:rFonts w:hint="eastAsia" w:ascii="Times New Roman" w:hAnsi="Times New Roman" w:eastAsia="仿宋" w:cs="Times New Roman"/>
          <w:color w:val="000000" w:themeColor="text1"/>
          <w:sz w:val="32"/>
          <w:szCs w:val="32"/>
          <w:highlight w:val="none"/>
          <w:lang w:val="en-US" w:eastAsia="zh-CN"/>
          <w14:textFill>
            <w14:solidFill>
              <w14:schemeClr w14:val="tx1"/>
            </w14:solidFill>
          </w14:textFill>
        </w:rPr>
        <w:t>(2011.8)</w:t>
      </w:r>
    </w:p>
    <w:p>
      <w:pPr>
        <w:pStyle w:val="7"/>
        <w:keepNext w:val="0"/>
        <w:keepLines w:val="0"/>
        <w:pageBreakBefore w:val="0"/>
        <w:widowControl w:val="0"/>
        <w:kinsoku/>
        <w:wordWrap/>
        <w:topLinePunct w:val="0"/>
        <w:bidi w:val="0"/>
        <w:spacing w:line="360" w:lineRule="auto"/>
        <w:ind w:firstLine="640" w:firstLineChars="200"/>
        <w:textAlignment w:val="auto"/>
        <w:outlineLvl w:val="0"/>
        <w:rPr>
          <w:rFonts w:hint="default" w:ascii="黑体" w:hAnsi="黑体" w:eastAsia="黑体" w:cs="黑体"/>
          <w:sz w:val="32"/>
          <w:szCs w:val="32"/>
          <w:highlight w:val="none"/>
        </w:rPr>
      </w:pPr>
      <w:bookmarkStart w:id="36" w:name="_Toc23500"/>
      <w:r>
        <w:rPr>
          <w:rFonts w:hint="default" w:ascii="黑体" w:hAnsi="黑体" w:eastAsia="黑体" w:cs="黑体"/>
          <w:sz w:val="32"/>
          <w:szCs w:val="32"/>
          <w:highlight w:val="none"/>
        </w:rPr>
        <w:t>六、术语和释义</w:t>
      </w:r>
      <w:bookmarkEnd w:id="36"/>
    </w:p>
    <w:p>
      <w:pPr>
        <w:keepNext w:val="0"/>
        <w:keepLines w:val="0"/>
        <w:pageBreakBefore w:val="0"/>
        <w:widowControl w:val="0"/>
        <w:kinsoku/>
        <w:wordWrap/>
        <w:topLinePunct w:val="0"/>
        <w:bidi w:val="0"/>
        <w:spacing w:line="360" w:lineRule="auto"/>
        <w:ind w:firstLine="640" w:firstLineChars="200"/>
        <w:textAlignment w:val="auto"/>
        <w:outlineLvl w:val="1"/>
        <w:rPr>
          <w:rFonts w:hint="default" w:ascii="Times New Roman" w:hAnsi="Times New Roman" w:eastAsia="仿宋" w:cs="Times New Roman"/>
          <w:color w:val="000000" w:themeColor="text1"/>
          <w:sz w:val="32"/>
          <w:szCs w:val="32"/>
          <w:highlight w:val="none"/>
          <w:lang w:val="en-US" w:eastAsia="zh-CN"/>
          <w14:textFill>
            <w14:solidFill>
              <w14:schemeClr w14:val="tx1"/>
            </w14:solidFill>
          </w14:textFill>
        </w:rPr>
      </w:pPr>
      <w:bookmarkStart w:id="37" w:name="_Toc16312"/>
      <w:bookmarkStart w:id="38" w:name="_Toc17927"/>
      <w:bookmarkStart w:id="39" w:name="_Toc7763"/>
      <w:r>
        <w:rPr>
          <w:rFonts w:hint="default" w:ascii="Times New Roman" w:hAnsi="Times New Roman" w:eastAsia="仿宋" w:cs="Times New Roman"/>
          <w:color w:val="000000" w:themeColor="text1"/>
          <w:sz w:val="32"/>
          <w:szCs w:val="32"/>
          <w:highlight w:val="none"/>
          <w14:textFill>
            <w14:solidFill>
              <w14:schemeClr w14:val="tx1"/>
            </w14:solidFill>
          </w14:textFill>
        </w:rPr>
        <w:t>（一）</w:t>
      </w:r>
      <w:r>
        <w:rPr>
          <w:rFonts w:hint="eastAsia" w:ascii="Times New Roman" w:hAnsi="Times New Roman" w:eastAsia="仿宋" w:cs="Times New Roman"/>
          <w:color w:val="000000" w:themeColor="text1"/>
          <w:sz w:val="32"/>
          <w:szCs w:val="32"/>
          <w:highlight w:val="none"/>
          <w:lang w:val="en-US" w:eastAsia="zh-CN"/>
          <w14:textFill>
            <w14:solidFill>
              <w14:schemeClr w14:val="tx1"/>
            </w14:solidFill>
          </w14:textFill>
        </w:rPr>
        <w:t>皮肤刺激性（Dermal irritation）：</w:t>
      </w:r>
      <w:bookmarkEnd w:id="37"/>
      <w:bookmarkEnd w:id="38"/>
      <w:bookmarkEnd w:id="39"/>
    </w:p>
    <w:p>
      <w:pPr>
        <w:keepNext w:val="0"/>
        <w:keepLines w:val="0"/>
        <w:pageBreakBefore w:val="0"/>
        <w:widowControl w:val="0"/>
        <w:kinsoku/>
        <w:wordWrap/>
        <w:topLinePunct w:val="0"/>
        <w:bidi w:val="0"/>
        <w:spacing w:line="360" w:lineRule="auto"/>
        <w:ind w:firstLine="640" w:firstLineChars="200"/>
        <w:textAlignment w:val="auto"/>
        <w:rPr>
          <w:rFonts w:hint="eastAsia" w:ascii="Times New Roman" w:hAnsi="Times New Roman" w:eastAsia="仿宋" w:cs="Times New Roman"/>
          <w:color w:val="000000" w:themeColor="text1"/>
          <w:sz w:val="32"/>
          <w:szCs w:val="32"/>
          <w:highlight w:val="none"/>
          <w:lang w:eastAsia="zh-CN"/>
          <w14:textFill>
            <w14:solidFill>
              <w14:schemeClr w14:val="tx1"/>
            </w14:solidFill>
          </w14:textFill>
        </w:rPr>
      </w:pPr>
      <w:r>
        <w:rPr>
          <w:rFonts w:hint="eastAsia" w:ascii="Times New Roman" w:hAnsi="Times New Roman" w:eastAsia="仿宋" w:cs="Times New Roman"/>
          <w:color w:val="000000" w:themeColor="text1"/>
          <w:sz w:val="32"/>
          <w:szCs w:val="32"/>
          <w:highlight w:val="none"/>
          <w:lang w:val="en-US" w:eastAsia="zh-CN"/>
          <w14:textFill>
            <w14:solidFill>
              <w14:schemeClr w14:val="tx1"/>
            </w14:solidFill>
          </w14:textFill>
        </w:rPr>
        <w:t>皮肤涂敷受试物后局部产生的可逆性炎性变化</w:t>
      </w:r>
      <w:r>
        <w:rPr>
          <w:rFonts w:hint="eastAsia" w:ascii="Times New Roman" w:hAnsi="Times New Roman" w:eastAsia="仿宋" w:cs="Times New Roman"/>
          <w:color w:val="000000" w:themeColor="text1"/>
          <w:sz w:val="32"/>
          <w:szCs w:val="32"/>
          <w:highlight w:val="none"/>
          <w:lang w:eastAsia="zh-CN"/>
          <w14:textFill>
            <w14:solidFill>
              <w14:schemeClr w14:val="tx1"/>
            </w14:solidFill>
          </w14:textFill>
        </w:rPr>
        <w:t>。</w:t>
      </w:r>
    </w:p>
    <w:p>
      <w:pPr>
        <w:keepNext w:val="0"/>
        <w:keepLines w:val="0"/>
        <w:pageBreakBefore w:val="0"/>
        <w:widowControl w:val="0"/>
        <w:numPr>
          <w:ilvl w:val="0"/>
          <w:numId w:val="0"/>
        </w:numPr>
        <w:kinsoku/>
        <w:wordWrap/>
        <w:topLinePunct w:val="0"/>
        <w:bidi w:val="0"/>
        <w:spacing w:line="360" w:lineRule="auto"/>
        <w:ind w:leftChars="200" w:firstLine="320" w:firstLineChars="100"/>
        <w:textAlignment w:val="auto"/>
        <w:outlineLvl w:val="1"/>
        <w:rPr>
          <w:rFonts w:hint="eastAsia" w:ascii="Times New Roman" w:hAnsi="Times New Roman" w:eastAsia="仿宋" w:cs="Times New Roman"/>
          <w:color w:val="000000" w:themeColor="text1"/>
          <w:sz w:val="32"/>
          <w:szCs w:val="32"/>
          <w:highlight w:val="none"/>
          <w:lang w:val="en-US" w:eastAsia="zh-CN"/>
          <w14:textFill>
            <w14:solidFill>
              <w14:schemeClr w14:val="tx1"/>
            </w14:solidFill>
          </w14:textFill>
        </w:rPr>
      </w:pPr>
      <w:bookmarkStart w:id="40" w:name="_Toc9076"/>
      <w:bookmarkStart w:id="41" w:name="_Toc12492"/>
      <w:bookmarkStart w:id="42" w:name="_Toc23223"/>
      <w:r>
        <w:rPr>
          <w:rFonts w:hint="default" w:ascii="Times New Roman" w:hAnsi="Times New Roman" w:eastAsia="仿宋" w:cs="Times New Roman"/>
          <w:color w:val="000000" w:themeColor="text1"/>
          <w:sz w:val="32"/>
          <w:szCs w:val="32"/>
          <w:highlight w:val="none"/>
          <w14:textFill>
            <w14:solidFill>
              <w14:schemeClr w14:val="tx1"/>
            </w14:solidFill>
          </w14:textFill>
        </w:rPr>
        <w:t>（二）</w:t>
      </w:r>
      <w:r>
        <w:rPr>
          <w:rFonts w:hint="eastAsia" w:ascii="Times New Roman" w:hAnsi="Times New Roman" w:eastAsia="仿宋" w:cs="Times New Roman"/>
          <w:color w:val="000000" w:themeColor="text1"/>
          <w:sz w:val="32"/>
          <w:szCs w:val="32"/>
          <w:highlight w:val="none"/>
          <w:lang w:eastAsia="zh-CN"/>
          <w14:textFill>
            <w14:solidFill>
              <w14:schemeClr w14:val="tx1"/>
            </w14:solidFill>
          </w14:textFill>
        </w:rPr>
        <w:t>皮肤腐蚀性</w:t>
      </w:r>
      <w:r>
        <w:rPr>
          <w:rFonts w:hint="eastAsia" w:ascii="Times New Roman" w:hAnsi="Times New Roman" w:eastAsia="仿宋" w:cs="Times New Roman"/>
          <w:color w:val="000000" w:themeColor="text1"/>
          <w:sz w:val="32"/>
          <w:szCs w:val="32"/>
          <w:highlight w:val="none"/>
          <w:lang w:val="en-US" w:eastAsia="zh-CN"/>
          <w14:textFill>
            <w14:solidFill>
              <w14:schemeClr w14:val="tx1"/>
            </w14:solidFill>
          </w14:textFill>
        </w:rPr>
        <w:t>（Dermal corrosion）：</w:t>
      </w:r>
      <w:bookmarkEnd w:id="40"/>
      <w:bookmarkEnd w:id="41"/>
      <w:bookmarkEnd w:id="42"/>
    </w:p>
    <w:p>
      <w:pPr>
        <w:keepNext w:val="0"/>
        <w:keepLines w:val="0"/>
        <w:pageBreakBefore w:val="0"/>
        <w:widowControl w:val="0"/>
        <w:kinsoku/>
        <w:wordWrap/>
        <w:topLinePunct w:val="0"/>
        <w:bidi w:val="0"/>
        <w:spacing w:line="360" w:lineRule="auto"/>
        <w:ind w:firstLine="640" w:firstLineChars="200"/>
        <w:textAlignment w:val="auto"/>
        <w:rPr>
          <w:rFonts w:hint="eastAsia" w:ascii="Times New Roman" w:hAnsi="Times New Roman" w:eastAsia="仿宋" w:cs="Times New Roman"/>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 w:cs="Times New Roman"/>
          <w:color w:val="000000" w:themeColor="text1"/>
          <w:sz w:val="32"/>
          <w:szCs w:val="32"/>
          <w:highlight w:val="none"/>
          <w:lang w:val="en-US" w:eastAsia="zh-CN"/>
          <w14:textFill>
            <w14:solidFill>
              <w14:schemeClr w14:val="tx1"/>
            </w14:solidFill>
          </w14:textFill>
        </w:rPr>
        <w:t>皮肤涂敷受试物后局部引起的不可逆性组织损伤</w:t>
      </w:r>
    </w:p>
    <w:p>
      <w:pPr>
        <w:pStyle w:val="7"/>
        <w:keepNext w:val="0"/>
        <w:keepLines w:val="0"/>
        <w:pageBreakBefore w:val="0"/>
        <w:widowControl w:val="0"/>
        <w:kinsoku/>
        <w:wordWrap/>
        <w:topLinePunct w:val="0"/>
        <w:bidi w:val="0"/>
        <w:spacing w:line="360" w:lineRule="auto"/>
        <w:ind w:firstLine="640" w:firstLineChars="200"/>
        <w:textAlignment w:val="auto"/>
        <w:outlineLvl w:val="0"/>
        <w:rPr>
          <w:rFonts w:hint="default" w:ascii="黑体" w:hAnsi="黑体" w:eastAsia="黑体" w:cs="黑体"/>
          <w:sz w:val="32"/>
          <w:szCs w:val="32"/>
          <w:highlight w:val="none"/>
        </w:rPr>
      </w:pPr>
      <w:bookmarkStart w:id="43" w:name="_Toc1506"/>
      <w:r>
        <w:rPr>
          <w:rFonts w:hint="default" w:ascii="黑体" w:hAnsi="黑体" w:eastAsia="黑体" w:cs="黑体"/>
          <w:sz w:val="32"/>
          <w:szCs w:val="32"/>
          <w:highlight w:val="none"/>
        </w:rPr>
        <w:t>七、附录</w:t>
      </w:r>
      <w:bookmarkEnd w:id="43"/>
    </w:p>
    <w:p>
      <w:pPr>
        <w:keepNext w:val="0"/>
        <w:keepLines w:val="0"/>
        <w:pageBreakBefore w:val="0"/>
        <w:widowControl w:val="0"/>
        <w:kinsoku/>
        <w:wordWrap/>
        <w:topLinePunct w:val="0"/>
        <w:bidi w:val="0"/>
        <w:spacing w:line="360" w:lineRule="auto"/>
        <w:ind w:firstLine="640" w:firstLineChars="200"/>
        <w:textAlignment w:val="auto"/>
        <w:rPr>
          <w:rFonts w:hint="default" w:ascii="Times New Roman" w:hAnsi="Times New Roman" w:eastAsia="仿宋" w:cs="Times New Roman"/>
          <w:color w:val="000000" w:themeColor="text1"/>
          <w:sz w:val="32"/>
          <w:szCs w:val="32"/>
          <w:highlight w:val="none"/>
          <w14:textFill>
            <w14:solidFill>
              <w14:schemeClr w14:val="tx1"/>
            </w14:solidFill>
          </w14:textFill>
        </w:rPr>
      </w:pPr>
      <w:r>
        <w:rPr>
          <w:rFonts w:hint="default" w:ascii="Times New Roman" w:hAnsi="Times New Roman" w:eastAsia="仿宋" w:cs="Times New Roman"/>
          <w:color w:val="000000" w:themeColor="text1"/>
          <w:sz w:val="32"/>
          <w:szCs w:val="32"/>
          <w:highlight w:val="none"/>
          <w14:textFill>
            <w14:solidFill>
              <w14:schemeClr w14:val="tx1"/>
            </w14:solidFill>
          </w14:textFill>
        </w:rPr>
        <w:t>可参考《化妆品安全技术规范》中收录的</w:t>
      </w:r>
      <w:r>
        <w:rPr>
          <w:rFonts w:hint="eastAsia" w:ascii="Times New Roman" w:hAnsi="Times New Roman" w:eastAsia="仿宋" w:cs="Times New Roman"/>
          <w:color w:val="000000" w:themeColor="text1"/>
          <w:sz w:val="32"/>
          <w:szCs w:val="32"/>
          <w:highlight w:val="none"/>
          <w:lang w:eastAsia="zh-CN"/>
          <w14:textFill>
            <w14:solidFill>
              <w14:schemeClr w14:val="tx1"/>
            </w14:solidFill>
          </w14:textFill>
        </w:rPr>
        <w:t>“皮肤刺激性</w:t>
      </w:r>
      <w:r>
        <w:rPr>
          <w:rFonts w:hint="eastAsia" w:ascii="Times New Roman" w:hAnsi="Times New Roman" w:eastAsia="仿宋" w:cs="Times New Roman"/>
          <w:color w:val="000000" w:themeColor="text1"/>
          <w:sz w:val="32"/>
          <w:szCs w:val="32"/>
          <w:highlight w:val="none"/>
          <w:lang w:val="en-US" w:eastAsia="zh-CN"/>
          <w14:textFill>
            <w14:solidFill>
              <w14:schemeClr w14:val="tx1"/>
            </w14:solidFill>
          </w14:textFill>
        </w:rPr>
        <w:t>/腐蚀性试验</w:t>
      </w:r>
      <w:r>
        <w:rPr>
          <w:rFonts w:hint="eastAsia" w:ascii="Times New Roman" w:hAnsi="Times New Roman" w:eastAsia="仿宋" w:cs="Times New Roman"/>
          <w:color w:val="000000" w:themeColor="text1"/>
          <w:sz w:val="32"/>
          <w:szCs w:val="32"/>
          <w:highlight w:val="none"/>
          <w:lang w:eastAsia="zh-CN"/>
          <w14:textFill>
            <w14:solidFill>
              <w14:schemeClr w14:val="tx1"/>
            </w14:solidFill>
          </w14:textFill>
        </w:rPr>
        <w:t>”</w:t>
      </w:r>
      <w:r>
        <w:rPr>
          <w:rFonts w:hint="default" w:ascii="Times New Roman" w:hAnsi="Times New Roman" w:eastAsia="仿宋" w:cs="Times New Roman"/>
          <w:color w:val="000000" w:themeColor="text1"/>
          <w:sz w:val="32"/>
          <w:szCs w:val="32"/>
          <w:highlight w:val="none"/>
          <w14:textFill>
            <w14:solidFill>
              <w14:schemeClr w14:val="tx1"/>
            </w14:solidFill>
          </w14:textFill>
        </w:rPr>
        <w:t>方法。</w:t>
      </w:r>
    </w:p>
    <w:p>
      <w:pPr>
        <w:keepNext w:val="0"/>
        <w:keepLines w:val="0"/>
        <w:pageBreakBefore w:val="0"/>
        <w:widowControl w:val="0"/>
        <w:numPr>
          <w:ilvl w:val="-1"/>
          <w:numId w:val="0"/>
        </w:numPr>
        <w:kinsoku/>
        <w:wordWrap/>
        <w:topLinePunct w:val="0"/>
        <w:bidi w:val="0"/>
        <w:spacing w:line="360" w:lineRule="auto"/>
        <w:ind w:firstLine="0" w:firstLineChars="0"/>
        <w:textAlignment w:val="auto"/>
        <w:rPr>
          <w:rFonts w:hint="default" w:ascii="Times New Roman" w:hAnsi="Times New Roman" w:eastAsia="仿宋" w:cs="Times New Roman"/>
          <w:color w:val="000000" w:themeColor="text1"/>
          <w:sz w:val="32"/>
          <w:szCs w:val="32"/>
          <w:highlight w:val="none"/>
          <w:lang w:val="en-US" w:eastAsia="zh-CN"/>
          <w14:textFill>
            <w14:solidFill>
              <w14:schemeClr w14:val="tx1"/>
            </w14:solidFill>
          </w14:textFill>
        </w:rPr>
      </w:pPr>
    </w:p>
    <w:sectPr>
      <w:footerReference r:id="rId5"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936245908"/>
                          </w:sdtPr>
                          <w:sdtContent>
                            <w:p>
                              <w:pPr>
                                <w:pStyle w:val="5"/>
                                <w:jc w:val="center"/>
                              </w:pPr>
                              <w:r>
                                <w:fldChar w:fldCharType="begin"/>
                              </w:r>
                              <w:r>
                                <w:instrText xml:space="preserve">PAGE   \* MERGEFORMAT</w:instrText>
                              </w:r>
                              <w:r>
                                <w:fldChar w:fldCharType="separate"/>
                              </w:r>
                              <w:r>
                                <w:rPr>
                                  <w:lang w:val="zh-CN"/>
                                </w:rPr>
                                <w:t>9</w:t>
                              </w:r>
                              <w:r>
                                <w:fldChar w:fldCharType="end"/>
                              </w:r>
                            </w:p>
                          </w:sdtContent>
                        </w:sdt>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sdt>
                    <w:sdtPr>
                      <w:id w:val="936245908"/>
                    </w:sdtPr>
                    <w:sdtContent>
                      <w:p>
                        <w:pPr>
                          <w:pStyle w:val="5"/>
                          <w:jc w:val="center"/>
                        </w:pPr>
                        <w:r>
                          <w:fldChar w:fldCharType="begin"/>
                        </w:r>
                        <w:r>
                          <w:instrText xml:space="preserve">PAGE   \* MERGEFORMAT</w:instrText>
                        </w:r>
                        <w:r>
                          <w:fldChar w:fldCharType="separate"/>
                        </w:r>
                        <w:r>
                          <w:rPr>
                            <w:lang w:val="zh-CN"/>
                          </w:rPr>
                          <w:t>9</w:t>
                        </w:r>
                        <w:r>
                          <w:fldChar w:fldCharType="end"/>
                        </w:r>
                      </w:p>
                    </w:sdtContent>
                  </w:sdt>
                  <w:p/>
                </w:txbxContent>
              </v:textbox>
            </v:shape>
          </w:pict>
        </mc:Fallback>
      </mc:AlternateContent>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1A77E3"/>
    <w:multiLevelType w:val="singleLevel"/>
    <w:tmpl w:val="8E1A77E3"/>
    <w:lvl w:ilvl="0" w:tentative="0">
      <w:start w:val="1"/>
      <w:numFmt w:val="decimal"/>
      <w:suff w:val="space"/>
      <w:lvlText w:val="%1."/>
      <w:lvlJc w:val="left"/>
    </w:lvl>
  </w:abstractNum>
  <w:abstractNum w:abstractNumId="1">
    <w:nsid w:val="B464C781"/>
    <w:multiLevelType w:val="singleLevel"/>
    <w:tmpl w:val="B464C781"/>
    <w:lvl w:ilvl="0" w:tentative="0">
      <w:start w:val="1"/>
      <w:numFmt w:val="chineseCounting"/>
      <w:suff w:val="nothing"/>
      <w:lvlText w:val="（%1）"/>
      <w:lvlJc w:val="left"/>
      <w:rPr>
        <w:rFonts w:hint="eastAsia"/>
      </w:rPr>
    </w:lvl>
  </w:abstractNum>
  <w:abstractNum w:abstractNumId="2">
    <w:nsid w:val="2148C21F"/>
    <w:multiLevelType w:val="singleLevel"/>
    <w:tmpl w:val="2148C21F"/>
    <w:lvl w:ilvl="0" w:tentative="0">
      <w:start w:val="1"/>
      <w:numFmt w:val="chineseCounting"/>
      <w:suff w:val="nothing"/>
      <w:lvlText w:val="（%1）"/>
      <w:lvlJc w:val="left"/>
      <w:rPr>
        <w:rFonts w:hint="eastAsia"/>
      </w:rPr>
    </w:lvl>
  </w:abstractNum>
  <w:abstractNum w:abstractNumId="3">
    <w:nsid w:val="35E3AC6C"/>
    <w:multiLevelType w:val="singleLevel"/>
    <w:tmpl w:val="35E3AC6C"/>
    <w:lvl w:ilvl="0" w:tentative="0">
      <w:start w:val="1"/>
      <w:numFmt w:val="decimal"/>
      <w:suff w:val="space"/>
      <w:lvlText w:val="%1."/>
      <w:lvlJc w:val="left"/>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1"/>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4NzA0NTJjZTE3ZmM3MGI4ZjQ4ZmZjZjg5OGZiOGEifQ=="/>
    <w:docVar w:name="KSO_WPS_MARK_KEY" w:val="d7c5dfd4-2a5f-4321-8f6c-db26497cd310"/>
  </w:docVars>
  <w:rsids>
    <w:rsidRoot w:val="004B04B8"/>
    <w:rsid w:val="00001360"/>
    <w:rsid w:val="00003431"/>
    <w:rsid w:val="00003450"/>
    <w:rsid w:val="0000366C"/>
    <w:rsid w:val="000042D0"/>
    <w:rsid w:val="0000570D"/>
    <w:rsid w:val="00005886"/>
    <w:rsid w:val="00005D2C"/>
    <w:rsid w:val="000061AE"/>
    <w:rsid w:val="000076B5"/>
    <w:rsid w:val="00010569"/>
    <w:rsid w:val="0001080A"/>
    <w:rsid w:val="000108B3"/>
    <w:rsid w:val="0001358A"/>
    <w:rsid w:val="00013ED8"/>
    <w:rsid w:val="00014FEB"/>
    <w:rsid w:val="00015834"/>
    <w:rsid w:val="00015853"/>
    <w:rsid w:val="00015A11"/>
    <w:rsid w:val="00015C69"/>
    <w:rsid w:val="00016397"/>
    <w:rsid w:val="00017D22"/>
    <w:rsid w:val="000200A0"/>
    <w:rsid w:val="00021399"/>
    <w:rsid w:val="00021F79"/>
    <w:rsid w:val="000222B9"/>
    <w:rsid w:val="00022FB4"/>
    <w:rsid w:val="0002301C"/>
    <w:rsid w:val="0002356E"/>
    <w:rsid w:val="00024806"/>
    <w:rsid w:val="00024C84"/>
    <w:rsid w:val="00025C5C"/>
    <w:rsid w:val="000304C2"/>
    <w:rsid w:val="00030B66"/>
    <w:rsid w:val="00031145"/>
    <w:rsid w:val="0003135C"/>
    <w:rsid w:val="00031499"/>
    <w:rsid w:val="00031897"/>
    <w:rsid w:val="00031983"/>
    <w:rsid w:val="00031ACD"/>
    <w:rsid w:val="00032B0C"/>
    <w:rsid w:val="000336BB"/>
    <w:rsid w:val="00033A56"/>
    <w:rsid w:val="00034606"/>
    <w:rsid w:val="000352CD"/>
    <w:rsid w:val="0003751C"/>
    <w:rsid w:val="0004032E"/>
    <w:rsid w:val="00041A07"/>
    <w:rsid w:val="000431CB"/>
    <w:rsid w:val="00043DC4"/>
    <w:rsid w:val="000444FD"/>
    <w:rsid w:val="00044914"/>
    <w:rsid w:val="00045BE0"/>
    <w:rsid w:val="000464BC"/>
    <w:rsid w:val="00046953"/>
    <w:rsid w:val="00047025"/>
    <w:rsid w:val="000473AB"/>
    <w:rsid w:val="00047529"/>
    <w:rsid w:val="0005067E"/>
    <w:rsid w:val="000515A0"/>
    <w:rsid w:val="000522DA"/>
    <w:rsid w:val="0005271F"/>
    <w:rsid w:val="00054636"/>
    <w:rsid w:val="00055472"/>
    <w:rsid w:val="00055FEE"/>
    <w:rsid w:val="000613E6"/>
    <w:rsid w:val="000615BB"/>
    <w:rsid w:val="00061D47"/>
    <w:rsid w:val="00061D8F"/>
    <w:rsid w:val="00062411"/>
    <w:rsid w:val="00063862"/>
    <w:rsid w:val="0006442E"/>
    <w:rsid w:val="0006455D"/>
    <w:rsid w:val="000649D0"/>
    <w:rsid w:val="00064B18"/>
    <w:rsid w:val="00064C13"/>
    <w:rsid w:val="00064D70"/>
    <w:rsid w:val="00071BF9"/>
    <w:rsid w:val="00072384"/>
    <w:rsid w:val="000728C6"/>
    <w:rsid w:val="00072D0A"/>
    <w:rsid w:val="00073A54"/>
    <w:rsid w:val="0007451E"/>
    <w:rsid w:val="000758D2"/>
    <w:rsid w:val="00076BAB"/>
    <w:rsid w:val="00077972"/>
    <w:rsid w:val="00080FB3"/>
    <w:rsid w:val="00081785"/>
    <w:rsid w:val="00083F80"/>
    <w:rsid w:val="00084B9D"/>
    <w:rsid w:val="00086B60"/>
    <w:rsid w:val="00086DE5"/>
    <w:rsid w:val="000879A6"/>
    <w:rsid w:val="00091424"/>
    <w:rsid w:val="0009143A"/>
    <w:rsid w:val="00091D26"/>
    <w:rsid w:val="000923BE"/>
    <w:rsid w:val="00094421"/>
    <w:rsid w:val="00094B08"/>
    <w:rsid w:val="000972AD"/>
    <w:rsid w:val="000973CA"/>
    <w:rsid w:val="000A2C57"/>
    <w:rsid w:val="000A32F4"/>
    <w:rsid w:val="000A414F"/>
    <w:rsid w:val="000A453A"/>
    <w:rsid w:val="000A4E77"/>
    <w:rsid w:val="000A527E"/>
    <w:rsid w:val="000A6C6F"/>
    <w:rsid w:val="000B11E9"/>
    <w:rsid w:val="000B330D"/>
    <w:rsid w:val="000B3862"/>
    <w:rsid w:val="000B447F"/>
    <w:rsid w:val="000B45E9"/>
    <w:rsid w:val="000B4667"/>
    <w:rsid w:val="000B4BF4"/>
    <w:rsid w:val="000B4D07"/>
    <w:rsid w:val="000B4F8E"/>
    <w:rsid w:val="000B5803"/>
    <w:rsid w:val="000B661D"/>
    <w:rsid w:val="000B6A23"/>
    <w:rsid w:val="000B6B18"/>
    <w:rsid w:val="000B768E"/>
    <w:rsid w:val="000B7ABF"/>
    <w:rsid w:val="000B7DC9"/>
    <w:rsid w:val="000C03C3"/>
    <w:rsid w:val="000C0625"/>
    <w:rsid w:val="000C1915"/>
    <w:rsid w:val="000C30B8"/>
    <w:rsid w:val="000C3D91"/>
    <w:rsid w:val="000C59CA"/>
    <w:rsid w:val="000C6579"/>
    <w:rsid w:val="000C7394"/>
    <w:rsid w:val="000D12E4"/>
    <w:rsid w:val="000D28F4"/>
    <w:rsid w:val="000D35BC"/>
    <w:rsid w:val="000D47BE"/>
    <w:rsid w:val="000D5332"/>
    <w:rsid w:val="000D5400"/>
    <w:rsid w:val="000D5FE3"/>
    <w:rsid w:val="000D61F5"/>
    <w:rsid w:val="000D6514"/>
    <w:rsid w:val="000D7123"/>
    <w:rsid w:val="000D7213"/>
    <w:rsid w:val="000E00D2"/>
    <w:rsid w:val="000E10AD"/>
    <w:rsid w:val="000E1AB2"/>
    <w:rsid w:val="000E1B19"/>
    <w:rsid w:val="000E2201"/>
    <w:rsid w:val="000E3662"/>
    <w:rsid w:val="000E3692"/>
    <w:rsid w:val="000E3A8B"/>
    <w:rsid w:val="000E42D2"/>
    <w:rsid w:val="000E4E4F"/>
    <w:rsid w:val="000E63F5"/>
    <w:rsid w:val="000E710D"/>
    <w:rsid w:val="000E7199"/>
    <w:rsid w:val="000E7C9C"/>
    <w:rsid w:val="000E7EA3"/>
    <w:rsid w:val="000F260B"/>
    <w:rsid w:val="000F58FB"/>
    <w:rsid w:val="000F5ADF"/>
    <w:rsid w:val="000F76AE"/>
    <w:rsid w:val="000F7CB4"/>
    <w:rsid w:val="00100277"/>
    <w:rsid w:val="00100B1A"/>
    <w:rsid w:val="0010120F"/>
    <w:rsid w:val="001056F9"/>
    <w:rsid w:val="00105A8A"/>
    <w:rsid w:val="001060D4"/>
    <w:rsid w:val="00110526"/>
    <w:rsid w:val="00110582"/>
    <w:rsid w:val="001105FB"/>
    <w:rsid w:val="00110C8C"/>
    <w:rsid w:val="00110E34"/>
    <w:rsid w:val="00110F91"/>
    <w:rsid w:val="00113212"/>
    <w:rsid w:val="0011330D"/>
    <w:rsid w:val="0011553D"/>
    <w:rsid w:val="001208CC"/>
    <w:rsid w:val="00122FA5"/>
    <w:rsid w:val="00123E7A"/>
    <w:rsid w:val="00126241"/>
    <w:rsid w:val="00126834"/>
    <w:rsid w:val="001269B0"/>
    <w:rsid w:val="0013102B"/>
    <w:rsid w:val="001315C3"/>
    <w:rsid w:val="00132A96"/>
    <w:rsid w:val="00133243"/>
    <w:rsid w:val="00133759"/>
    <w:rsid w:val="00133DC4"/>
    <w:rsid w:val="0013467B"/>
    <w:rsid w:val="00135773"/>
    <w:rsid w:val="00135D36"/>
    <w:rsid w:val="00136585"/>
    <w:rsid w:val="00136B45"/>
    <w:rsid w:val="00140E1D"/>
    <w:rsid w:val="00142930"/>
    <w:rsid w:val="00143500"/>
    <w:rsid w:val="00143774"/>
    <w:rsid w:val="00144EEA"/>
    <w:rsid w:val="00144FD6"/>
    <w:rsid w:val="0014667C"/>
    <w:rsid w:val="00146DEA"/>
    <w:rsid w:val="00147246"/>
    <w:rsid w:val="001473ED"/>
    <w:rsid w:val="00150FEB"/>
    <w:rsid w:val="00151D2A"/>
    <w:rsid w:val="00152DA9"/>
    <w:rsid w:val="00153F3B"/>
    <w:rsid w:val="0015423A"/>
    <w:rsid w:val="00155034"/>
    <w:rsid w:val="00156BFE"/>
    <w:rsid w:val="00157BB6"/>
    <w:rsid w:val="00160AA3"/>
    <w:rsid w:val="00162373"/>
    <w:rsid w:val="001636A2"/>
    <w:rsid w:val="00163EC7"/>
    <w:rsid w:val="00164145"/>
    <w:rsid w:val="00165D47"/>
    <w:rsid w:val="0017237A"/>
    <w:rsid w:val="001724EC"/>
    <w:rsid w:val="0017413C"/>
    <w:rsid w:val="00174C39"/>
    <w:rsid w:val="00181010"/>
    <w:rsid w:val="00181EC5"/>
    <w:rsid w:val="00182342"/>
    <w:rsid w:val="001858DC"/>
    <w:rsid w:val="00186B00"/>
    <w:rsid w:val="001902F6"/>
    <w:rsid w:val="00191B53"/>
    <w:rsid w:val="00191D9C"/>
    <w:rsid w:val="0019262F"/>
    <w:rsid w:val="0019325D"/>
    <w:rsid w:val="00193B91"/>
    <w:rsid w:val="00193D43"/>
    <w:rsid w:val="00193F5D"/>
    <w:rsid w:val="00194031"/>
    <w:rsid w:val="0019413E"/>
    <w:rsid w:val="0019574A"/>
    <w:rsid w:val="0019586A"/>
    <w:rsid w:val="00195F24"/>
    <w:rsid w:val="00196787"/>
    <w:rsid w:val="00197D93"/>
    <w:rsid w:val="001A015A"/>
    <w:rsid w:val="001A0CD7"/>
    <w:rsid w:val="001A0F2D"/>
    <w:rsid w:val="001A31FC"/>
    <w:rsid w:val="001A32B8"/>
    <w:rsid w:val="001A3397"/>
    <w:rsid w:val="001A3411"/>
    <w:rsid w:val="001A3943"/>
    <w:rsid w:val="001A40F8"/>
    <w:rsid w:val="001A42E7"/>
    <w:rsid w:val="001A51AA"/>
    <w:rsid w:val="001A56D6"/>
    <w:rsid w:val="001A58E3"/>
    <w:rsid w:val="001A6F75"/>
    <w:rsid w:val="001B0259"/>
    <w:rsid w:val="001B0341"/>
    <w:rsid w:val="001B225B"/>
    <w:rsid w:val="001B3110"/>
    <w:rsid w:val="001B397C"/>
    <w:rsid w:val="001B651C"/>
    <w:rsid w:val="001B6DD6"/>
    <w:rsid w:val="001B76F8"/>
    <w:rsid w:val="001B771C"/>
    <w:rsid w:val="001C05A6"/>
    <w:rsid w:val="001C254A"/>
    <w:rsid w:val="001C2ADC"/>
    <w:rsid w:val="001C3AB2"/>
    <w:rsid w:val="001C3C3C"/>
    <w:rsid w:val="001C5771"/>
    <w:rsid w:val="001C6291"/>
    <w:rsid w:val="001C7973"/>
    <w:rsid w:val="001C7E9D"/>
    <w:rsid w:val="001D1E5B"/>
    <w:rsid w:val="001D3583"/>
    <w:rsid w:val="001D3649"/>
    <w:rsid w:val="001D365D"/>
    <w:rsid w:val="001D6154"/>
    <w:rsid w:val="001D6D25"/>
    <w:rsid w:val="001E1624"/>
    <w:rsid w:val="001E25BE"/>
    <w:rsid w:val="001E3F42"/>
    <w:rsid w:val="001E4E6B"/>
    <w:rsid w:val="001E51E9"/>
    <w:rsid w:val="001E61AF"/>
    <w:rsid w:val="001E63EA"/>
    <w:rsid w:val="001E6621"/>
    <w:rsid w:val="001F0925"/>
    <w:rsid w:val="001F0F1B"/>
    <w:rsid w:val="001F1BE7"/>
    <w:rsid w:val="001F3A62"/>
    <w:rsid w:val="001F42EA"/>
    <w:rsid w:val="001F4E96"/>
    <w:rsid w:val="001F5709"/>
    <w:rsid w:val="001F57B2"/>
    <w:rsid w:val="001F5A33"/>
    <w:rsid w:val="001F783F"/>
    <w:rsid w:val="00201336"/>
    <w:rsid w:val="00201D15"/>
    <w:rsid w:val="00202440"/>
    <w:rsid w:val="00202F6E"/>
    <w:rsid w:val="00203296"/>
    <w:rsid w:val="0020358B"/>
    <w:rsid w:val="0020385A"/>
    <w:rsid w:val="00205921"/>
    <w:rsid w:val="002065F9"/>
    <w:rsid w:val="00207414"/>
    <w:rsid w:val="00207C44"/>
    <w:rsid w:val="00210134"/>
    <w:rsid w:val="002101CB"/>
    <w:rsid w:val="00210A31"/>
    <w:rsid w:val="0021207A"/>
    <w:rsid w:val="0021208A"/>
    <w:rsid w:val="002123D1"/>
    <w:rsid w:val="00212498"/>
    <w:rsid w:val="0021378F"/>
    <w:rsid w:val="00214114"/>
    <w:rsid w:val="0021691F"/>
    <w:rsid w:val="00217CFC"/>
    <w:rsid w:val="00217FB0"/>
    <w:rsid w:val="00220AA9"/>
    <w:rsid w:val="00220FFB"/>
    <w:rsid w:val="00221CAC"/>
    <w:rsid w:val="00222155"/>
    <w:rsid w:val="00222435"/>
    <w:rsid w:val="00222781"/>
    <w:rsid w:val="00222A08"/>
    <w:rsid w:val="0022330A"/>
    <w:rsid w:val="0022332A"/>
    <w:rsid w:val="00225949"/>
    <w:rsid w:val="00225D4F"/>
    <w:rsid w:val="0022621E"/>
    <w:rsid w:val="0022627F"/>
    <w:rsid w:val="002271A8"/>
    <w:rsid w:val="00230C39"/>
    <w:rsid w:val="00231558"/>
    <w:rsid w:val="00231809"/>
    <w:rsid w:val="0023423A"/>
    <w:rsid w:val="00234564"/>
    <w:rsid w:val="0023498E"/>
    <w:rsid w:val="00235501"/>
    <w:rsid w:val="00235EB8"/>
    <w:rsid w:val="00236A54"/>
    <w:rsid w:val="00236E58"/>
    <w:rsid w:val="0024168A"/>
    <w:rsid w:val="0024185B"/>
    <w:rsid w:val="002422FA"/>
    <w:rsid w:val="002439EF"/>
    <w:rsid w:val="0024566D"/>
    <w:rsid w:val="00246FB4"/>
    <w:rsid w:val="00247FB7"/>
    <w:rsid w:val="002508E8"/>
    <w:rsid w:val="00251AB4"/>
    <w:rsid w:val="002537FF"/>
    <w:rsid w:val="0025382E"/>
    <w:rsid w:val="0025717F"/>
    <w:rsid w:val="0026057E"/>
    <w:rsid w:val="00261F75"/>
    <w:rsid w:val="00262040"/>
    <w:rsid w:val="00262BFB"/>
    <w:rsid w:val="00263629"/>
    <w:rsid w:val="002638F3"/>
    <w:rsid w:val="0026441A"/>
    <w:rsid w:val="00265BF1"/>
    <w:rsid w:val="00265C4D"/>
    <w:rsid w:val="00267319"/>
    <w:rsid w:val="00271BB3"/>
    <w:rsid w:val="002730C5"/>
    <w:rsid w:val="002732FA"/>
    <w:rsid w:val="00273AC1"/>
    <w:rsid w:val="00274072"/>
    <w:rsid w:val="002740DD"/>
    <w:rsid w:val="002769D4"/>
    <w:rsid w:val="00276B0D"/>
    <w:rsid w:val="00276B5D"/>
    <w:rsid w:val="00280D2B"/>
    <w:rsid w:val="00281FEB"/>
    <w:rsid w:val="0028356E"/>
    <w:rsid w:val="002842BF"/>
    <w:rsid w:val="0028609D"/>
    <w:rsid w:val="00286982"/>
    <w:rsid w:val="002872F5"/>
    <w:rsid w:val="0028799D"/>
    <w:rsid w:val="00290BD6"/>
    <w:rsid w:val="002914FA"/>
    <w:rsid w:val="002929AC"/>
    <w:rsid w:val="002934C4"/>
    <w:rsid w:val="002942CD"/>
    <w:rsid w:val="00294B50"/>
    <w:rsid w:val="00294EEC"/>
    <w:rsid w:val="002953BB"/>
    <w:rsid w:val="00295E86"/>
    <w:rsid w:val="002971EB"/>
    <w:rsid w:val="00297888"/>
    <w:rsid w:val="002A0206"/>
    <w:rsid w:val="002A09AA"/>
    <w:rsid w:val="002A0D08"/>
    <w:rsid w:val="002A36E3"/>
    <w:rsid w:val="002A5BC8"/>
    <w:rsid w:val="002A5C0D"/>
    <w:rsid w:val="002A5C46"/>
    <w:rsid w:val="002A7405"/>
    <w:rsid w:val="002B06A1"/>
    <w:rsid w:val="002B0DA5"/>
    <w:rsid w:val="002B0DA9"/>
    <w:rsid w:val="002B2371"/>
    <w:rsid w:val="002B278E"/>
    <w:rsid w:val="002B2B15"/>
    <w:rsid w:val="002B3257"/>
    <w:rsid w:val="002B386B"/>
    <w:rsid w:val="002B3A41"/>
    <w:rsid w:val="002B3D33"/>
    <w:rsid w:val="002B5933"/>
    <w:rsid w:val="002B5A50"/>
    <w:rsid w:val="002B68AA"/>
    <w:rsid w:val="002B7445"/>
    <w:rsid w:val="002B7FB7"/>
    <w:rsid w:val="002C1203"/>
    <w:rsid w:val="002C1594"/>
    <w:rsid w:val="002C24D7"/>
    <w:rsid w:val="002C28E1"/>
    <w:rsid w:val="002C4F76"/>
    <w:rsid w:val="002C59D7"/>
    <w:rsid w:val="002C6656"/>
    <w:rsid w:val="002C6ED9"/>
    <w:rsid w:val="002C7E1A"/>
    <w:rsid w:val="002C7F50"/>
    <w:rsid w:val="002D02A1"/>
    <w:rsid w:val="002D0C4C"/>
    <w:rsid w:val="002D0C56"/>
    <w:rsid w:val="002D1D84"/>
    <w:rsid w:val="002D2089"/>
    <w:rsid w:val="002D4783"/>
    <w:rsid w:val="002D514B"/>
    <w:rsid w:val="002D55DB"/>
    <w:rsid w:val="002D6918"/>
    <w:rsid w:val="002D69A8"/>
    <w:rsid w:val="002D72AD"/>
    <w:rsid w:val="002D79AD"/>
    <w:rsid w:val="002D7F91"/>
    <w:rsid w:val="002E07CC"/>
    <w:rsid w:val="002E0BAA"/>
    <w:rsid w:val="002E1D24"/>
    <w:rsid w:val="002E29DC"/>
    <w:rsid w:val="002E2C2E"/>
    <w:rsid w:val="002E5155"/>
    <w:rsid w:val="002E5302"/>
    <w:rsid w:val="002E5AF3"/>
    <w:rsid w:val="002F0375"/>
    <w:rsid w:val="002F060B"/>
    <w:rsid w:val="002F17D1"/>
    <w:rsid w:val="002F26A0"/>
    <w:rsid w:val="002F2A9B"/>
    <w:rsid w:val="002F4884"/>
    <w:rsid w:val="002F4BCF"/>
    <w:rsid w:val="002F6872"/>
    <w:rsid w:val="002F7241"/>
    <w:rsid w:val="002F7983"/>
    <w:rsid w:val="00300BB7"/>
    <w:rsid w:val="00300D1A"/>
    <w:rsid w:val="003017C2"/>
    <w:rsid w:val="003027E2"/>
    <w:rsid w:val="00302A6A"/>
    <w:rsid w:val="00302C3F"/>
    <w:rsid w:val="0030498C"/>
    <w:rsid w:val="00304BC5"/>
    <w:rsid w:val="00304BC7"/>
    <w:rsid w:val="00304D5D"/>
    <w:rsid w:val="003050AE"/>
    <w:rsid w:val="00306971"/>
    <w:rsid w:val="00307771"/>
    <w:rsid w:val="00307BE8"/>
    <w:rsid w:val="00307D59"/>
    <w:rsid w:val="0031029A"/>
    <w:rsid w:val="00311A77"/>
    <w:rsid w:val="00311AC0"/>
    <w:rsid w:val="00313742"/>
    <w:rsid w:val="003141DB"/>
    <w:rsid w:val="00315352"/>
    <w:rsid w:val="003175CF"/>
    <w:rsid w:val="00322876"/>
    <w:rsid w:val="00323045"/>
    <w:rsid w:val="00323335"/>
    <w:rsid w:val="00324965"/>
    <w:rsid w:val="003272F1"/>
    <w:rsid w:val="003277D7"/>
    <w:rsid w:val="00331340"/>
    <w:rsid w:val="00332957"/>
    <w:rsid w:val="00333ED7"/>
    <w:rsid w:val="00334070"/>
    <w:rsid w:val="0033424B"/>
    <w:rsid w:val="0033495E"/>
    <w:rsid w:val="0033541C"/>
    <w:rsid w:val="00335462"/>
    <w:rsid w:val="0033636C"/>
    <w:rsid w:val="00337598"/>
    <w:rsid w:val="003402A1"/>
    <w:rsid w:val="0034052A"/>
    <w:rsid w:val="00341EAB"/>
    <w:rsid w:val="003422FD"/>
    <w:rsid w:val="00343819"/>
    <w:rsid w:val="003442C3"/>
    <w:rsid w:val="00344DCF"/>
    <w:rsid w:val="003463E0"/>
    <w:rsid w:val="00346400"/>
    <w:rsid w:val="00347B84"/>
    <w:rsid w:val="003527C4"/>
    <w:rsid w:val="00352AAD"/>
    <w:rsid w:val="003530CF"/>
    <w:rsid w:val="00353F83"/>
    <w:rsid w:val="0035448B"/>
    <w:rsid w:val="003544BF"/>
    <w:rsid w:val="00355A06"/>
    <w:rsid w:val="00355A19"/>
    <w:rsid w:val="00360B77"/>
    <w:rsid w:val="00360FA7"/>
    <w:rsid w:val="003639D3"/>
    <w:rsid w:val="00364B92"/>
    <w:rsid w:val="0036591D"/>
    <w:rsid w:val="00365F3A"/>
    <w:rsid w:val="00366864"/>
    <w:rsid w:val="00367897"/>
    <w:rsid w:val="0037063E"/>
    <w:rsid w:val="00370A71"/>
    <w:rsid w:val="00370C30"/>
    <w:rsid w:val="00370C36"/>
    <w:rsid w:val="00370F46"/>
    <w:rsid w:val="0037120D"/>
    <w:rsid w:val="0037194E"/>
    <w:rsid w:val="003765FF"/>
    <w:rsid w:val="00377568"/>
    <w:rsid w:val="00377636"/>
    <w:rsid w:val="00377792"/>
    <w:rsid w:val="00377A26"/>
    <w:rsid w:val="00377D86"/>
    <w:rsid w:val="00377F85"/>
    <w:rsid w:val="00380B29"/>
    <w:rsid w:val="0038147F"/>
    <w:rsid w:val="00381FCF"/>
    <w:rsid w:val="00383415"/>
    <w:rsid w:val="00383752"/>
    <w:rsid w:val="00385A85"/>
    <w:rsid w:val="00386B4C"/>
    <w:rsid w:val="00386F42"/>
    <w:rsid w:val="00387428"/>
    <w:rsid w:val="00387AED"/>
    <w:rsid w:val="00387F92"/>
    <w:rsid w:val="00391017"/>
    <w:rsid w:val="00391705"/>
    <w:rsid w:val="0039199E"/>
    <w:rsid w:val="00391C92"/>
    <w:rsid w:val="00392223"/>
    <w:rsid w:val="003929ED"/>
    <w:rsid w:val="00394803"/>
    <w:rsid w:val="00395A84"/>
    <w:rsid w:val="003970FF"/>
    <w:rsid w:val="003A15C5"/>
    <w:rsid w:val="003A2F32"/>
    <w:rsid w:val="003A3EEA"/>
    <w:rsid w:val="003A43D1"/>
    <w:rsid w:val="003A4548"/>
    <w:rsid w:val="003A4DB8"/>
    <w:rsid w:val="003A520A"/>
    <w:rsid w:val="003A559E"/>
    <w:rsid w:val="003A6444"/>
    <w:rsid w:val="003A6B11"/>
    <w:rsid w:val="003B03E2"/>
    <w:rsid w:val="003B156D"/>
    <w:rsid w:val="003B15BA"/>
    <w:rsid w:val="003B2503"/>
    <w:rsid w:val="003B2662"/>
    <w:rsid w:val="003B37BC"/>
    <w:rsid w:val="003B56D0"/>
    <w:rsid w:val="003B7D1A"/>
    <w:rsid w:val="003B7D8D"/>
    <w:rsid w:val="003C12B9"/>
    <w:rsid w:val="003C2885"/>
    <w:rsid w:val="003C44A1"/>
    <w:rsid w:val="003C6032"/>
    <w:rsid w:val="003C6E02"/>
    <w:rsid w:val="003C72F4"/>
    <w:rsid w:val="003C739C"/>
    <w:rsid w:val="003C7B12"/>
    <w:rsid w:val="003C7DE1"/>
    <w:rsid w:val="003C7F60"/>
    <w:rsid w:val="003D0D5C"/>
    <w:rsid w:val="003D23BA"/>
    <w:rsid w:val="003D4DCC"/>
    <w:rsid w:val="003D6231"/>
    <w:rsid w:val="003D7662"/>
    <w:rsid w:val="003D7814"/>
    <w:rsid w:val="003E10B2"/>
    <w:rsid w:val="003E1857"/>
    <w:rsid w:val="003E324C"/>
    <w:rsid w:val="003E41EB"/>
    <w:rsid w:val="003E42B1"/>
    <w:rsid w:val="003E4A18"/>
    <w:rsid w:val="003E6480"/>
    <w:rsid w:val="003E791C"/>
    <w:rsid w:val="003F1307"/>
    <w:rsid w:val="003F2058"/>
    <w:rsid w:val="003F53BC"/>
    <w:rsid w:val="00400E06"/>
    <w:rsid w:val="004024B5"/>
    <w:rsid w:val="004032EC"/>
    <w:rsid w:val="00404407"/>
    <w:rsid w:val="00405590"/>
    <w:rsid w:val="00405CDD"/>
    <w:rsid w:val="00406934"/>
    <w:rsid w:val="004074B4"/>
    <w:rsid w:val="00407EAA"/>
    <w:rsid w:val="0041047A"/>
    <w:rsid w:val="00410807"/>
    <w:rsid w:val="00411376"/>
    <w:rsid w:val="0041151F"/>
    <w:rsid w:val="00411DF0"/>
    <w:rsid w:val="00412A44"/>
    <w:rsid w:val="00413BA1"/>
    <w:rsid w:val="00415472"/>
    <w:rsid w:val="0041710E"/>
    <w:rsid w:val="00417585"/>
    <w:rsid w:val="00417E87"/>
    <w:rsid w:val="00420757"/>
    <w:rsid w:val="00420AD3"/>
    <w:rsid w:val="0042256C"/>
    <w:rsid w:val="00423B2C"/>
    <w:rsid w:val="004252FA"/>
    <w:rsid w:val="00425721"/>
    <w:rsid w:val="00425DB2"/>
    <w:rsid w:val="0042622D"/>
    <w:rsid w:val="00426294"/>
    <w:rsid w:val="00426726"/>
    <w:rsid w:val="00430E78"/>
    <w:rsid w:val="00432303"/>
    <w:rsid w:val="0043321E"/>
    <w:rsid w:val="004332CA"/>
    <w:rsid w:val="00434811"/>
    <w:rsid w:val="00434C5F"/>
    <w:rsid w:val="0043706B"/>
    <w:rsid w:val="00440F8F"/>
    <w:rsid w:val="00441B85"/>
    <w:rsid w:val="004422A7"/>
    <w:rsid w:val="004422B9"/>
    <w:rsid w:val="00442FE6"/>
    <w:rsid w:val="00443574"/>
    <w:rsid w:val="00443668"/>
    <w:rsid w:val="00443B35"/>
    <w:rsid w:val="00443F8D"/>
    <w:rsid w:val="00445830"/>
    <w:rsid w:val="004458B4"/>
    <w:rsid w:val="0044734F"/>
    <w:rsid w:val="004509CB"/>
    <w:rsid w:val="00453480"/>
    <w:rsid w:val="0045368E"/>
    <w:rsid w:val="00453D88"/>
    <w:rsid w:val="0045458E"/>
    <w:rsid w:val="00454590"/>
    <w:rsid w:val="00454B8A"/>
    <w:rsid w:val="004551FB"/>
    <w:rsid w:val="00455B62"/>
    <w:rsid w:val="004560FB"/>
    <w:rsid w:val="00456149"/>
    <w:rsid w:val="004570EE"/>
    <w:rsid w:val="00460BCD"/>
    <w:rsid w:val="00461223"/>
    <w:rsid w:val="00461E56"/>
    <w:rsid w:val="00462C58"/>
    <w:rsid w:val="00463BD1"/>
    <w:rsid w:val="00464642"/>
    <w:rsid w:val="00464E2E"/>
    <w:rsid w:val="004674C8"/>
    <w:rsid w:val="004674D0"/>
    <w:rsid w:val="00467998"/>
    <w:rsid w:val="004713EE"/>
    <w:rsid w:val="00471880"/>
    <w:rsid w:val="004721BA"/>
    <w:rsid w:val="004738D3"/>
    <w:rsid w:val="004749F9"/>
    <w:rsid w:val="00474B6D"/>
    <w:rsid w:val="00474C06"/>
    <w:rsid w:val="00474F1F"/>
    <w:rsid w:val="004778E1"/>
    <w:rsid w:val="00481819"/>
    <w:rsid w:val="004823E5"/>
    <w:rsid w:val="00482DEF"/>
    <w:rsid w:val="00483E39"/>
    <w:rsid w:val="00484728"/>
    <w:rsid w:val="004849CF"/>
    <w:rsid w:val="00485A93"/>
    <w:rsid w:val="004860ED"/>
    <w:rsid w:val="004869B1"/>
    <w:rsid w:val="00487530"/>
    <w:rsid w:val="004879C6"/>
    <w:rsid w:val="00487BB9"/>
    <w:rsid w:val="004905A0"/>
    <w:rsid w:val="0049105E"/>
    <w:rsid w:val="00492342"/>
    <w:rsid w:val="00493707"/>
    <w:rsid w:val="00495C38"/>
    <w:rsid w:val="00496B2B"/>
    <w:rsid w:val="00496DD8"/>
    <w:rsid w:val="00497F8B"/>
    <w:rsid w:val="004A6541"/>
    <w:rsid w:val="004A661D"/>
    <w:rsid w:val="004A688F"/>
    <w:rsid w:val="004A6F61"/>
    <w:rsid w:val="004A7280"/>
    <w:rsid w:val="004A74B9"/>
    <w:rsid w:val="004B04B8"/>
    <w:rsid w:val="004B0F12"/>
    <w:rsid w:val="004B131F"/>
    <w:rsid w:val="004B1800"/>
    <w:rsid w:val="004B1F48"/>
    <w:rsid w:val="004B2E6F"/>
    <w:rsid w:val="004B427E"/>
    <w:rsid w:val="004B45E9"/>
    <w:rsid w:val="004B5D5D"/>
    <w:rsid w:val="004B6514"/>
    <w:rsid w:val="004B69E9"/>
    <w:rsid w:val="004B76D9"/>
    <w:rsid w:val="004C085F"/>
    <w:rsid w:val="004C0DE9"/>
    <w:rsid w:val="004C54B2"/>
    <w:rsid w:val="004C5FD7"/>
    <w:rsid w:val="004C6294"/>
    <w:rsid w:val="004C712C"/>
    <w:rsid w:val="004C7DE4"/>
    <w:rsid w:val="004D08AF"/>
    <w:rsid w:val="004D221F"/>
    <w:rsid w:val="004D2470"/>
    <w:rsid w:val="004D3757"/>
    <w:rsid w:val="004D3DFC"/>
    <w:rsid w:val="004D418F"/>
    <w:rsid w:val="004D546A"/>
    <w:rsid w:val="004D65BC"/>
    <w:rsid w:val="004D66BD"/>
    <w:rsid w:val="004E2293"/>
    <w:rsid w:val="004E23D5"/>
    <w:rsid w:val="004E41A6"/>
    <w:rsid w:val="004E6291"/>
    <w:rsid w:val="004E6E16"/>
    <w:rsid w:val="004E71A9"/>
    <w:rsid w:val="004E7727"/>
    <w:rsid w:val="004F1166"/>
    <w:rsid w:val="004F1AC9"/>
    <w:rsid w:val="004F1E1E"/>
    <w:rsid w:val="004F31C9"/>
    <w:rsid w:val="004F3E7D"/>
    <w:rsid w:val="004F5191"/>
    <w:rsid w:val="004F5536"/>
    <w:rsid w:val="004F6E8D"/>
    <w:rsid w:val="004F7594"/>
    <w:rsid w:val="005001C4"/>
    <w:rsid w:val="00500319"/>
    <w:rsid w:val="00501226"/>
    <w:rsid w:val="00501290"/>
    <w:rsid w:val="00501A2A"/>
    <w:rsid w:val="00501E85"/>
    <w:rsid w:val="00501F47"/>
    <w:rsid w:val="00502225"/>
    <w:rsid w:val="0050233C"/>
    <w:rsid w:val="0050276C"/>
    <w:rsid w:val="00502C5A"/>
    <w:rsid w:val="005040A9"/>
    <w:rsid w:val="00505266"/>
    <w:rsid w:val="005060DF"/>
    <w:rsid w:val="00506B0C"/>
    <w:rsid w:val="00516E57"/>
    <w:rsid w:val="005214FE"/>
    <w:rsid w:val="0052266C"/>
    <w:rsid w:val="00525165"/>
    <w:rsid w:val="005252FD"/>
    <w:rsid w:val="005253DF"/>
    <w:rsid w:val="0052553C"/>
    <w:rsid w:val="00525E87"/>
    <w:rsid w:val="0052615F"/>
    <w:rsid w:val="00526477"/>
    <w:rsid w:val="005276D7"/>
    <w:rsid w:val="00527741"/>
    <w:rsid w:val="00531231"/>
    <w:rsid w:val="00532673"/>
    <w:rsid w:val="005331E0"/>
    <w:rsid w:val="005349B5"/>
    <w:rsid w:val="0053660E"/>
    <w:rsid w:val="00536A6D"/>
    <w:rsid w:val="005405E6"/>
    <w:rsid w:val="00542B59"/>
    <w:rsid w:val="00545122"/>
    <w:rsid w:val="00545FF4"/>
    <w:rsid w:val="00551056"/>
    <w:rsid w:val="00551DE1"/>
    <w:rsid w:val="00551F3D"/>
    <w:rsid w:val="0055281C"/>
    <w:rsid w:val="0055321C"/>
    <w:rsid w:val="00553F4B"/>
    <w:rsid w:val="0055405B"/>
    <w:rsid w:val="00554B2C"/>
    <w:rsid w:val="005613B4"/>
    <w:rsid w:val="0056158E"/>
    <w:rsid w:val="00561790"/>
    <w:rsid w:val="00562265"/>
    <w:rsid w:val="0056379E"/>
    <w:rsid w:val="00563DE1"/>
    <w:rsid w:val="00563F36"/>
    <w:rsid w:val="00564992"/>
    <w:rsid w:val="00564B27"/>
    <w:rsid w:val="00565BE1"/>
    <w:rsid w:val="00565EED"/>
    <w:rsid w:val="00566E39"/>
    <w:rsid w:val="00566E46"/>
    <w:rsid w:val="005670D1"/>
    <w:rsid w:val="00571187"/>
    <w:rsid w:val="00571961"/>
    <w:rsid w:val="00572267"/>
    <w:rsid w:val="00573841"/>
    <w:rsid w:val="005747BD"/>
    <w:rsid w:val="005747E9"/>
    <w:rsid w:val="0057556E"/>
    <w:rsid w:val="0057703C"/>
    <w:rsid w:val="0058095C"/>
    <w:rsid w:val="00581775"/>
    <w:rsid w:val="00581958"/>
    <w:rsid w:val="00584578"/>
    <w:rsid w:val="005867C1"/>
    <w:rsid w:val="00586984"/>
    <w:rsid w:val="00591944"/>
    <w:rsid w:val="0059203A"/>
    <w:rsid w:val="005928FB"/>
    <w:rsid w:val="00593616"/>
    <w:rsid w:val="0059382E"/>
    <w:rsid w:val="0059386C"/>
    <w:rsid w:val="00594962"/>
    <w:rsid w:val="00596108"/>
    <w:rsid w:val="005966C3"/>
    <w:rsid w:val="00596D62"/>
    <w:rsid w:val="00597587"/>
    <w:rsid w:val="00597F27"/>
    <w:rsid w:val="005A052F"/>
    <w:rsid w:val="005A05EE"/>
    <w:rsid w:val="005A2245"/>
    <w:rsid w:val="005A38C5"/>
    <w:rsid w:val="005A3E1E"/>
    <w:rsid w:val="005A4133"/>
    <w:rsid w:val="005A492B"/>
    <w:rsid w:val="005A5536"/>
    <w:rsid w:val="005A69B8"/>
    <w:rsid w:val="005A703B"/>
    <w:rsid w:val="005A7BF4"/>
    <w:rsid w:val="005A7DF0"/>
    <w:rsid w:val="005B0A6F"/>
    <w:rsid w:val="005B29DC"/>
    <w:rsid w:val="005B3A81"/>
    <w:rsid w:val="005B4050"/>
    <w:rsid w:val="005B4E43"/>
    <w:rsid w:val="005B5771"/>
    <w:rsid w:val="005B5F7E"/>
    <w:rsid w:val="005C0678"/>
    <w:rsid w:val="005C0F56"/>
    <w:rsid w:val="005C1A26"/>
    <w:rsid w:val="005C3599"/>
    <w:rsid w:val="005C50A8"/>
    <w:rsid w:val="005C5695"/>
    <w:rsid w:val="005C5775"/>
    <w:rsid w:val="005C63D9"/>
    <w:rsid w:val="005C692B"/>
    <w:rsid w:val="005C7608"/>
    <w:rsid w:val="005D1FE2"/>
    <w:rsid w:val="005D2935"/>
    <w:rsid w:val="005D2990"/>
    <w:rsid w:val="005D2A41"/>
    <w:rsid w:val="005D69ED"/>
    <w:rsid w:val="005D7F08"/>
    <w:rsid w:val="005E0F11"/>
    <w:rsid w:val="005E1FC2"/>
    <w:rsid w:val="005E2A51"/>
    <w:rsid w:val="005E2B40"/>
    <w:rsid w:val="005E31CE"/>
    <w:rsid w:val="005E35FA"/>
    <w:rsid w:val="005E44E0"/>
    <w:rsid w:val="005E4C2D"/>
    <w:rsid w:val="005E5178"/>
    <w:rsid w:val="005E54FA"/>
    <w:rsid w:val="005E56C5"/>
    <w:rsid w:val="005E6CE8"/>
    <w:rsid w:val="005E77C0"/>
    <w:rsid w:val="005F0280"/>
    <w:rsid w:val="005F1149"/>
    <w:rsid w:val="005F279E"/>
    <w:rsid w:val="005F27EF"/>
    <w:rsid w:val="005F6901"/>
    <w:rsid w:val="005F69AA"/>
    <w:rsid w:val="005F6E19"/>
    <w:rsid w:val="005F7ED4"/>
    <w:rsid w:val="00600397"/>
    <w:rsid w:val="00600909"/>
    <w:rsid w:val="00602410"/>
    <w:rsid w:val="0060261D"/>
    <w:rsid w:val="00604FF4"/>
    <w:rsid w:val="0060558D"/>
    <w:rsid w:val="00605E48"/>
    <w:rsid w:val="00610B4C"/>
    <w:rsid w:val="00610E5E"/>
    <w:rsid w:val="00611CE9"/>
    <w:rsid w:val="00613392"/>
    <w:rsid w:val="006136CF"/>
    <w:rsid w:val="00613917"/>
    <w:rsid w:val="00613FA2"/>
    <w:rsid w:val="00614ED2"/>
    <w:rsid w:val="006150F1"/>
    <w:rsid w:val="006172AC"/>
    <w:rsid w:val="00617788"/>
    <w:rsid w:val="00620EAF"/>
    <w:rsid w:val="0062252F"/>
    <w:rsid w:val="00623731"/>
    <w:rsid w:val="00624F85"/>
    <w:rsid w:val="00625F94"/>
    <w:rsid w:val="006309FA"/>
    <w:rsid w:val="00630A5A"/>
    <w:rsid w:val="00632DA2"/>
    <w:rsid w:val="00633322"/>
    <w:rsid w:val="00633808"/>
    <w:rsid w:val="00634780"/>
    <w:rsid w:val="0063482D"/>
    <w:rsid w:val="00635A1F"/>
    <w:rsid w:val="006360E6"/>
    <w:rsid w:val="00636B35"/>
    <w:rsid w:val="00636E6A"/>
    <w:rsid w:val="0063796B"/>
    <w:rsid w:val="00644B1A"/>
    <w:rsid w:val="00644E5D"/>
    <w:rsid w:val="006465E1"/>
    <w:rsid w:val="00646620"/>
    <w:rsid w:val="00647D8B"/>
    <w:rsid w:val="00650042"/>
    <w:rsid w:val="00650C8B"/>
    <w:rsid w:val="006513AA"/>
    <w:rsid w:val="00652610"/>
    <w:rsid w:val="006534DC"/>
    <w:rsid w:val="006535EC"/>
    <w:rsid w:val="00653A25"/>
    <w:rsid w:val="0065471A"/>
    <w:rsid w:val="006565ED"/>
    <w:rsid w:val="00660D23"/>
    <w:rsid w:val="00662AEE"/>
    <w:rsid w:val="00662B35"/>
    <w:rsid w:val="00662D9A"/>
    <w:rsid w:val="00662FBF"/>
    <w:rsid w:val="00664A14"/>
    <w:rsid w:val="00664A75"/>
    <w:rsid w:val="006713A4"/>
    <w:rsid w:val="00671745"/>
    <w:rsid w:val="00672A2C"/>
    <w:rsid w:val="00672B17"/>
    <w:rsid w:val="00672EF1"/>
    <w:rsid w:val="00673375"/>
    <w:rsid w:val="00673EA9"/>
    <w:rsid w:val="006750E6"/>
    <w:rsid w:val="00676031"/>
    <w:rsid w:val="006801DB"/>
    <w:rsid w:val="006825B2"/>
    <w:rsid w:val="00684FB3"/>
    <w:rsid w:val="0068522F"/>
    <w:rsid w:val="0068548A"/>
    <w:rsid w:val="00685F72"/>
    <w:rsid w:val="00686D51"/>
    <w:rsid w:val="00686D5E"/>
    <w:rsid w:val="00686E9D"/>
    <w:rsid w:val="006876B0"/>
    <w:rsid w:val="006878CE"/>
    <w:rsid w:val="006917AA"/>
    <w:rsid w:val="0069216A"/>
    <w:rsid w:val="00693573"/>
    <w:rsid w:val="0069458E"/>
    <w:rsid w:val="00694AED"/>
    <w:rsid w:val="00695777"/>
    <w:rsid w:val="0069577B"/>
    <w:rsid w:val="00695CEE"/>
    <w:rsid w:val="006A09E5"/>
    <w:rsid w:val="006A1469"/>
    <w:rsid w:val="006A3606"/>
    <w:rsid w:val="006A39EA"/>
    <w:rsid w:val="006A5B11"/>
    <w:rsid w:val="006A5D2E"/>
    <w:rsid w:val="006A63BB"/>
    <w:rsid w:val="006A63F0"/>
    <w:rsid w:val="006A6532"/>
    <w:rsid w:val="006A693B"/>
    <w:rsid w:val="006A745F"/>
    <w:rsid w:val="006A79EA"/>
    <w:rsid w:val="006B002B"/>
    <w:rsid w:val="006B0FC5"/>
    <w:rsid w:val="006B1EA7"/>
    <w:rsid w:val="006B301D"/>
    <w:rsid w:val="006B3751"/>
    <w:rsid w:val="006B3E9D"/>
    <w:rsid w:val="006B48D6"/>
    <w:rsid w:val="006B572F"/>
    <w:rsid w:val="006B5827"/>
    <w:rsid w:val="006B5D62"/>
    <w:rsid w:val="006B5EE3"/>
    <w:rsid w:val="006B6B5B"/>
    <w:rsid w:val="006C09FB"/>
    <w:rsid w:val="006C0C21"/>
    <w:rsid w:val="006C3420"/>
    <w:rsid w:val="006C5181"/>
    <w:rsid w:val="006C589F"/>
    <w:rsid w:val="006C6093"/>
    <w:rsid w:val="006C6FC5"/>
    <w:rsid w:val="006C702E"/>
    <w:rsid w:val="006C7D7F"/>
    <w:rsid w:val="006C7EC2"/>
    <w:rsid w:val="006D1039"/>
    <w:rsid w:val="006D1C1D"/>
    <w:rsid w:val="006D2054"/>
    <w:rsid w:val="006D22D4"/>
    <w:rsid w:val="006D3C45"/>
    <w:rsid w:val="006D3E5E"/>
    <w:rsid w:val="006D45F4"/>
    <w:rsid w:val="006D473B"/>
    <w:rsid w:val="006D5648"/>
    <w:rsid w:val="006D6AF9"/>
    <w:rsid w:val="006D778B"/>
    <w:rsid w:val="006E09CE"/>
    <w:rsid w:val="006E1D4C"/>
    <w:rsid w:val="006E25D5"/>
    <w:rsid w:val="006E45BE"/>
    <w:rsid w:val="006F3025"/>
    <w:rsid w:val="006F41B7"/>
    <w:rsid w:val="006F45C2"/>
    <w:rsid w:val="006F4C57"/>
    <w:rsid w:val="006F5C5C"/>
    <w:rsid w:val="006F617A"/>
    <w:rsid w:val="006F6EE9"/>
    <w:rsid w:val="00700BD3"/>
    <w:rsid w:val="00700E81"/>
    <w:rsid w:val="00701274"/>
    <w:rsid w:val="00701B0F"/>
    <w:rsid w:val="00702E87"/>
    <w:rsid w:val="0070318D"/>
    <w:rsid w:val="0070417F"/>
    <w:rsid w:val="00704A64"/>
    <w:rsid w:val="00704D31"/>
    <w:rsid w:val="007063CB"/>
    <w:rsid w:val="0070694D"/>
    <w:rsid w:val="00706D6B"/>
    <w:rsid w:val="007073C8"/>
    <w:rsid w:val="00710763"/>
    <w:rsid w:val="00710877"/>
    <w:rsid w:val="00710B5F"/>
    <w:rsid w:val="00711818"/>
    <w:rsid w:val="00711AAF"/>
    <w:rsid w:val="00713C49"/>
    <w:rsid w:val="007146E4"/>
    <w:rsid w:val="00716A96"/>
    <w:rsid w:val="00716D1A"/>
    <w:rsid w:val="00716FE2"/>
    <w:rsid w:val="007176D0"/>
    <w:rsid w:val="00720BF7"/>
    <w:rsid w:val="00721DBF"/>
    <w:rsid w:val="00721E79"/>
    <w:rsid w:val="007220E1"/>
    <w:rsid w:val="00722E6A"/>
    <w:rsid w:val="007238F3"/>
    <w:rsid w:val="00723908"/>
    <w:rsid w:val="00724655"/>
    <w:rsid w:val="00726842"/>
    <w:rsid w:val="00727613"/>
    <w:rsid w:val="0073231C"/>
    <w:rsid w:val="007345B2"/>
    <w:rsid w:val="00734E7F"/>
    <w:rsid w:val="007352C0"/>
    <w:rsid w:val="0073713A"/>
    <w:rsid w:val="00737941"/>
    <w:rsid w:val="00740CEC"/>
    <w:rsid w:val="00742D3F"/>
    <w:rsid w:val="00743B09"/>
    <w:rsid w:val="007451AF"/>
    <w:rsid w:val="0074546B"/>
    <w:rsid w:val="00745A94"/>
    <w:rsid w:val="00745B58"/>
    <w:rsid w:val="007508BA"/>
    <w:rsid w:val="00751E74"/>
    <w:rsid w:val="007523D8"/>
    <w:rsid w:val="00752977"/>
    <w:rsid w:val="00754552"/>
    <w:rsid w:val="007548E3"/>
    <w:rsid w:val="00755979"/>
    <w:rsid w:val="0075610C"/>
    <w:rsid w:val="00756A07"/>
    <w:rsid w:val="00756DCE"/>
    <w:rsid w:val="0075779D"/>
    <w:rsid w:val="00757AA9"/>
    <w:rsid w:val="007610A6"/>
    <w:rsid w:val="00761BC5"/>
    <w:rsid w:val="00762C40"/>
    <w:rsid w:val="00762F71"/>
    <w:rsid w:val="007636B0"/>
    <w:rsid w:val="0076375C"/>
    <w:rsid w:val="00763A4F"/>
    <w:rsid w:val="00763F81"/>
    <w:rsid w:val="007642FA"/>
    <w:rsid w:val="00764675"/>
    <w:rsid w:val="007658C0"/>
    <w:rsid w:val="00765ED0"/>
    <w:rsid w:val="0076743D"/>
    <w:rsid w:val="007674E4"/>
    <w:rsid w:val="00767525"/>
    <w:rsid w:val="00770226"/>
    <w:rsid w:val="00770BDC"/>
    <w:rsid w:val="00770D44"/>
    <w:rsid w:val="00773516"/>
    <w:rsid w:val="007737C6"/>
    <w:rsid w:val="00775192"/>
    <w:rsid w:val="00776074"/>
    <w:rsid w:val="00776328"/>
    <w:rsid w:val="00776A6C"/>
    <w:rsid w:val="00776D71"/>
    <w:rsid w:val="0078035F"/>
    <w:rsid w:val="00780DE6"/>
    <w:rsid w:val="00781124"/>
    <w:rsid w:val="00781380"/>
    <w:rsid w:val="0078452B"/>
    <w:rsid w:val="007847B8"/>
    <w:rsid w:val="00785062"/>
    <w:rsid w:val="00785C43"/>
    <w:rsid w:val="00786FC3"/>
    <w:rsid w:val="007907A2"/>
    <w:rsid w:val="00790C9E"/>
    <w:rsid w:val="00790D8C"/>
    <w:rsid w:val="00790F24"/>
    <w:rsid w:val="00791626"/>
    <w:rsid w:val="00791CDC"/>
    <w:rsid w:val="007928A8"/>
    <w:rsid w:val="00792E17"/>
    <w:rsid w:val="00793862"/>
    <w:rsid w:val="00793B64"/>
    <w:rsid w:val="007955E4"/>
    <w:rsid w:val="00795AEA"/>
    <w:rsid w:val="007A001A"/>
    <w:rsid w:val="007A3057"/>
    <w:rsid w:val="007A4886"/>
    <w:rsid w:val="007A4AEE"/>
    <w:rsid w:val="007A55D1"/>
    <w:rsid w:val="007B1CF2"/>
    <w:rsid w:val="007B20CC"/>
    <w:rsid w:val="007B3BEF"/>
    <w:rsid w:val="007B4914"/>
    <w:rsid w:val="007B4F52"/>
    <w:rsid w:val="007B7D0F"/>
    <w:rsid w:val="007C0E2A"/>
    <w:rsid w:val="007C1A0A"/>
    <w:rsid w:val="007C23BD"/>
    <w:rsid w:val="007C247C"/>
    <w:rsid w:val="007C32D8"/>
    <w:rsid w:val="007C4E72"/>
    <w:rsid w:val="007C6AC9"/>
    <w:rsid w:val="007C6C18"/>
    <w:rsid w:val="007C6E15"/>
    <w:rsid w:val="007C799F"/>
    <w:rsid w:val="007D0B99"/>
    <w:rsid w:val="007D14F1"/>
    <w:rsid w:val="007D2C09"/>
    <w:rsid w:val="007D31DA"/>
    <w:rsid w:val="007D3225"/>
    <w:rsid w:val="007D3940"/>
    <w:rsid w:val="007D3975"/>
    <w:rsid w:val="007D575D"/>
    <w:rsid w:val="007D5A00"/>
    <w:rsid w:val="007D5C44"/>
    <w:rsid w:val="007D6A9C"/>
    <w:rsid w:val="007E0274"/>
    <w:rsid w:val="007E0558"/>
    <w:rsid w:val="007E08BA"/>
    <w:rsid w:val="007E0966"/>
    <w:rsid w:val="007E1AF7"/>
    <w:rsid w:val="007E1DC2"/>
    <w:rsid w:val="007E45A6"/>
    <w:rsid w:val="007E4BA3"/>
    <w:rsid w:val="007E5BF2"/>
    <w:rsid w:val="007E6601"/>
    <w:rsid w:val="007F1067"/>
    <w:rsid w:val="007F1E07"/>
    <w:rsid w:val="007F3D97"/>
    <w:rsid w:val="007F47C7"/>
    <w:rsid w:val="007F5E02"/>
    <w:rsid w:val="008002A1"/>
    <w:rsid w:val="00801AB2"/>
    <w:rsid w:val="00803337"/>
    <w:rsid w:val="00803791"/>
    <w:rsid w:val="00803DBD"/>
    <w:rsid w:val="00804C5E"/>
    <w:rsid w:val="00806E00"/>
    <w:rsid w:val="00807195"/>
    <w:rsid w:val="00810832"/>
    <w:rsid w:val="00813101"/>
    <w:rsid w:val="008144C5"/>
    <w:rsid w:val="00815F3E"/>
    <w:rsid w:val="00815F4C"/>
    <w:rsid w:val="00820716"/>
    <w:rsid w:val="008208E5"/>
    <w:rsid w:val="00821376"/>
    <w:rsid w:val="00821436"/>
    <w:rsid w:val="0082215E"/>
    <w:rsid w:val="00823C41"/>
    <w:rsid w:val="00825DA3"/>
    <w:rsid w:val="008279D3"/>
    <w:rsid w:val="00830A2B"/>
    <w:rsid w:val="00830F1B"/>
    <w:rsid w:val="00831631"/>
    <w:rsid w:val="0083175F"/>
    <w:rsid w:val="00832949"/>
    <w:rsid w:val="008362AB"/>
    <w:rsid w:val="00836531"/>
    <w:rsid w:val="00836AC9"/>
    <w:rsid w:val="00837789"/>
    <w:rsid w:val="00837A3D"/>
    <w:rsid w:val="00840F57"/>
    <w:rsid w:val="00842E3D"/>
    <w:rsid w:val="008432FF"/>
    <w:rsid w:val="00844D18"/>
    <w:rsid w:val="00844DBD"/>
    <w:rsid w:val="0084504C"/>
    <w:rsid w:val="0084608A"/>
    <w:rsid w:val="00847416"/>
    <w:rsid w:val="00847448"/>
    <w:rsid w:val="0085067B"/>
    <w:rsid w:val="00851FD7"/>
    <w:rsid w:val="008521F3"/>
    <w:rsid w:val="00853512"/>
    <w:rsid w:val="00854463"/>
    <w:rsid w:val="00854D60"/>
    <w:rsid w:val="00855CEF"/>
    <w:rsid w:val="00856310"/>
    <w:rsid w:val="0085773A"/>
    <w:rsid w:val="00862640"/>
    <w:rsid w:val="00862837"/>
    <w:rsid w:val="00863F98"/>
    <w:rsid w:val="008648B8"/>
    <w:rsid w:val="0086492B"/>
    <w:rsid w:val="00876E51"/>
    <w:rsid w:val="00881B36"/>
    <w:rsid w:val="008821FE"/>
    <w:rsid w:val="00882258"/>
    <w:rsid w:val="00882550"/>
    <w:rsid w:val="008840B8"/>
    <w:rsid w:val="0088502E"/>
    <w:rsid w:val="008860F1"/>
    <w:rsid w:val="008862C3"/>
    <w:rsid w:val="008864EE"/>
    <w:rsid w:val="00886581"/>
    <w:rsid w:val="00890316"/>
    <w:rsid w:val="00891761"/>
    <w:rsid w:val="008952E6"/>
    <w:rsid w:val="00895601"/>
    <w:rsid w:val="00895813"/>
    <w:rsid w:val="008A062C"/>
    <w:rsid w:val="008A1887"/>
    <w:rsid w:val="008A1FCF"/>
    <w:rsid w:val="008A2708"/>
    <w:rsid w:val="008A3A75"/>
    <w:rsid w:val="008A44E6"/>
    <w:rsid w:val="008A45A6"/>
    <w:rsid w:val="008A4C95"/>
    <w:rsid w:val="008A5294"/>
    <w:rsid w:val="008A5891"/>
    <w:rsid w:val="008A6617"/>
    <w:rsid w:val="008A6E37"/>
    <w:rsid w:val="008B08F0"/>
    <w:rsid w:val="008B2DB1"/>
    <w:rsid w:val="008B2E7B"/>
    <w:rsid w:val="008B56A3"/>
    <w:rsid w:val="008B56C6"/>
    <w:rsid w:val="008B5B7E"/>
    <w:rsid w:val="008B67EA"/>
    <w:rsid w:val="008C021E"/>
    <w:rsid w:val="008C238C"/>
    <w:rsid w:val="008C5C2D"/>
    <w:rsid w:val="008C74AC"/>
    <w:rsid w:val="008C7DB1"/>
    <w:rsid w:val="008D3046"/>
    <w:rsid w:val="008D31A4"/>
    <w:rsid w:val="008D4EE8"/>
    <w:rsid w:val="008D64AF"/>
    <w:rsid w:val="008D6B2C"/>
    <w:rsid w:val="008E0DD0"/>
    <w:rsid w:val="008E1632"/>
    <w:rsid w:val="008E29B2"/>
    <w:rsid w:val="008E31E9"/>
    <w:rsid w:val="008E542B"/>
    <w:rsid w:val="008E62D5"/>
    <w:rsid w:val="008E7EB3"/>
    <w:rsid w:val="008F1614"/>
    <w:rsid w:val="008F32C8"/>
    <w:rsid w:val="008F34D8"/>
    <w:rsid w:val="008F4734"/>
    <w:rsid w:val="008F4BC5"/>
    <w:rsid w:val="008F6692"/>
    <w:rsid w:val="008F6A24"/>
    <w:rsid w:val="008F7EAA"/>
    <w:rsid w:val="009018F6"/>
    <w:rsid w:val="00902670"/>
    <w:rsid w:val="00902A28"/>
    <w:rsid w:val="00902A3D"/>
    <w:rsid w:val="00902AB8"/>
    <w:rsid w:val="00904B45"/>
    <w:rsid w:val="00904FFE"/>
    <w:rsid w:val="009051BE"/>
    <w:rsid w:val="009059E8"/>
    <w:rsid w:val="00907892"/>
    <w:rsid w:val="009100B2"/>
    <w:rsid w:val="00910DD5"/>
    <w:rsid w:val="00911BCD"/>
    <w:rsid w:val="00911E40"/>
    <w:rsid w:val="00913EC4"/>
    <w:rsid w:val="0091635C"/>
    <w:rsid w:val="00917ACE"/>
    <w:rsid w:val="00920906"/>
    <w:rsid w:val="0092168D"/>
    <w:rsid w:val="00921F19"/>
    <w:rsid w:val="009225C2"/>
    <w:rsid w:val="00922B57"/>
    <w:rsid w:val="0092581A"/>
    <w:rsid w:val="0092649C"/>
    <w:rsid w:val="00931F76"/>
    <w:rsid w:val="00932AE5"/>
    <w:rsid w:val="00932EA0"/>
    <w:rsid w:val="00933180"/>
    <w:rsid w:val="00934C88"/>
    <w:rsid w:val="009364BC"/>
    <w:rsid w:val="00937922"/>
    <w:rsid w:val="00937C88"/>
    <w:rsid w:val="00937E6B"/>
    <w:rsid w:val="0094099E"/>
    <w:rsid w:val="00940D82"/>
    <w:rsid w:val="0094553C"/>
    <w:rsid w:val="009458C2"/>
    <w:rsid w:val="00946111"/>
    <w:rsid w:val="0094654A"/>
    <w:rsid w:val="00951B47"/>
    <w:rsid w:val="00955F62"/>
    <w:rsid w:val="00960BEB"/>
    <w:rsid w:val="009624DB"/>
    <w:rsid w:val="00962B0C"/>
    <w:rsid w:val="00963ABB"/>
    <w:rsid w:val="00963EE1"/>
    <w:rsid w:val="009646A7"/>
    <w:rsid w:val="00965334"/>
    <w:rsid w:val="00965AB0"/>
    <w:rsid w:val="00967113"/>
    <w:rsid w:val="00967995"/>
    <w:rsid w:val="009708BB"/>
    <w:rsid w:val="00971FF8"/>
    <w:rsid w:val="00972EB4"/>
    <w:rsid w:val="00973A08"/>
    <w:rsid w:val="009742E9"/>
    <w:rsid w:val="0097485F"/>
    <w:rsid w:val="00974879"/>
    <w:rsid w:val="00976684"/>
    <w:rsid w:val="009766FE"/>
    <w:rsid w:val="0098229F"/>
    <w:rsid w:val="009827D1"/>
    <w:rsid w:val="00984BF6"/>
    <w:rsid w:val="00986CA4"/>
    <w:rsid w:val="009914BD"/>
    <w:rsid w:val="00991D90"/>
    <w:rsid w:val="009920A9"/>
    <w:rsid w:val="00993527"/>
    <w:rsid w:val="009936E0"/>
    <w:rsid w:val="00993E69"/>
    <w:rsid w:val="00994890"/>
    <w:rsid w:val="009973A4"/>
    <w:rsid w:val="00997D1E"/>
    <w:rsid w:val="009A0A3D"/>
    <w:rsid w:val="009A284A"/>
    <w:rsid w:val="009A3052"/>
    <w:rsid w:val="009A44A6"/>
    <w:rsid w:val="009A5FA2"/>
    <w:rsid w:val="009A658E"/>
    <w:rsid w:val="009A7AC6"/>
    <w:rsid w:val="009A7D91"/>
    <w:rsid w:val="009B179A"/>
    <w:rsid w:val="009B1E30"/>
    <w:rsid w:val="009B3090"/>
    <w:rsid w:val="009B5951"/>
    <w:rsid w:val="009B69C8"/>
    <w:rsid w:val="009B726E"/>
    <w:rsid w:val="009C016B"/>
    <w:rsid w:val="009C0B09"/>
    <w:rsid w:val="009C1494"/>
    <w:rsid w:val="009C1792"/>
    <w:rsid w:val="009C1D34"/>
    <w:rsid w:val="009C262C"/>
    <w:rsid w:val="009C30E9"/>
    <w:rsid w:val="009C34D1"/>
    <w:rsid w:val="009C3C95"/>
    <w:rsid w:val="009C745D"/>
    <w:rsid w:val="009C7545"/>
    <w:rsid w:val="009D0AA1"/>
    <w:rsid w:val="009D2BF3"/>
    <w:rsid w:val="009D4C88"/>
    <w:rsid w:val="009D6537"/>
    <w:rsid w:val="009E224F"/>
    <w:rsid w:val="009E281E"/>
    <w:rsid w:val="009E2A54"/>
    <w:rsid w:val="009E38E4"/>
    <w:rsid w:val="009E52D6"/>
    <w:rsid w:val="009E56FB"/>
    <w:rsid w:val="009F0DE4"/>
    <w:rsid w:val="009F12E9"/>
    <w:rsid w:val="009F1505"/>
    <w:rsid w:val="009F1EA7"/>
    <w:rsid w:val="009F3CF2"/>
    <w:rsid w:val="009F4449"/>
    <w:rsid w:val="009F5027"/>
    <w:rsid w:val="009F53CA"/>
    <w:rsid w:val="009F5E39"/>
    <w:rsid w:val="009F638A"/>
    <w:rsid w:val="00A0420F"/>
    <w:rsid w:val="00A04273"/>
    <w:rsid w:val="00A05BA9"/>
    <w:rsid w:val="00A07847"/>
    <w:rsid w:val="00A108A4"/>
    <w:rsid w:val="00A10ED0"/>
    <w:rsid w:val="00A11C69"/>
    <w:rsid w:val="00A13283"/>
    <w:rsid w:val="00A148B9"/>
    <w:rsid w:val="00A14B42"/>
    <w:rsid w:val="00A15AEE"/>
    <w:rsid w:val="00A1616F"/>
    <w:rsid w:val="00A16836"/>
    <w:rsid w:val="00A21955"/>
    <w:rsid w:val="00A21B50"/>
    <w:rsid w:val="00A22A62"/>
    <w:rsid w:val="00A23763"/>
    <w:rsid w:val="00A2387D"/>
    <w:rsid w:val="00A23E98"/>
    <w:rsid w:val="00A24B3B"/>
    <w:rsid w:val="00A25FD7"/>
    <w:rsid w:val="00A26D0B"/>
    <w:rsid w:val="00A2781E"/>
    <w:rsid w:val="00A27D5F"/>
    <w:rsid w:val="00A27ED4"/>
    <w:rsid w:val="00A30D96"/>
    <w:rsid w:val="00A323C6"/>
    <w:rsid w:val="00A323D8"/>
    <w:rsid w:val="00A33DEF"/>
    <w:rsid w:val="00A36026"/>
    <w:rsid w:val="00A364B9"/>
    <w:rsid w:val="00A37126"/>
    <w:rsid w:val="00A371E8"/>
    <w:rsid w:val="00A37745"/>
    <w:rsid w:val="00A37C27"/>
    <w:rsid w:val="00A37E04"/>
    <w:rsid w:val="00A40483"/>
    <w:rsid w:val="00A41CFB"/>
    <w:rsid w:val="00A4387C"/>
    <w:rsid w:val="00A43E53"/>
    <w:rsid w:val="00A44BE3"/>
    <w:rsid w:val="00A45BB5"/>
    <w:rsid w:val="00A4674E"/>
    <w:rsid w:val="00A467A4"/>
    <w:rsid w:val="00A46D52"/>
    <w:rsid w:val="00A471E1"/>
    <w:rsid w:val="00A47290"/>
    <w:rsid w:val="00A4775C"/>
    <w:rsid w:val="00A47CE4"/>
    <w:rsid w:val="00A501DC"/>
    <w:rsid w:val="00A50354"/>
    <w:rsid w:val="00A51766"/>
    <w:rsid w:val="00A51DA3"/>
    <w:rsid w:val="00A53291"/>
    <w:rsid w:val="00A53C74"/>
    <w:rsid w:val="00A54BA0"/>
    <w:rsid w:val="00A54CF0"/>
    <w:rsid w:val="00A54DFA"/>
    <w:rsid w:val="00A54E7C"/>
    <w:rsid w:val="00A5530D"/>
    <w:rsid w:val="00A562D7"/>
    <w:rsid w:val="00A5659B"/>
    <w:rsid w:val="00A56672"/>
    <w:rsid w:val="00A601B8"/>
    <w:rsid w:val="00A61E56"/>
    <w:rsid w:val="00A64609"/>
    <w:rsid w:val="00A64B1A"/>
    <w:rsid w:val="00A70D33"/>
    <w:rsid w:val="00A715D3"/>
    <w:rsid w:val="00A718AC"/>
    <w:rsid w:val="00A71935"/>
    <w:rsid w:val="00A722B4"/>
    <w:rsid w:val="00A7233C"/>
    <w:rsid w:val="00A72CB1"/>
    <w:rsid w:val="00A73E9F"/>
    <w:rsid w:val="00A74CE3"/>
    <w:rsid w:val="00A75A4D"/>
    <w:rsid w:val="00A75C6C"/>
    <w:rsid w:val="00A77F86"/>
    <w:rsid w:val="00A818A0"/>
    <w:rsid w:val="00A842CC"/>
    <w:rsid w:val="00A8606D"/>
    <w:rsid w:val="00A86592"/>
    <w:rsid w:val="00A877CD"/>
    <w:rsid w:val="00A87F74"/>
    <w:rsid w:val="00A90B89"/>
    <w:rsid w:val="00A93D4C"/>
    <w:rsid w:val="00A95332"/>
    <w:rsid w:val="00A961D9"/>
    <w:rsid w:val="00A96316"/>
    <w:rsid w:val="00A9698B"/>
    <w:rsid w:val="00A96BA2"/>
    <w:rsid w:val="00A96DE7"/>
    <w:rsid w:val="00AA005B"/>
    <w:rsid w:val="00AA11D9"/>
    <w:rsid w:val="00AA1412"/>
    <w:rsid w:val="00AA1F3E"/>
    <w:rsid w:val="00AA1FC7"/>
    <w:rsid w:val="00AA2C4C"/>
    <w:rsid w:val="00AA39E4"/>
    <w:rsid w:val="00AA3A08"/>
    <w:rsid w:val="00AA5F76"/>
    <w:rsid w:val="00AA60C0"/>
    <w:rsid w:val="00AA6156"/>
    <w:rsid w:val="00AA6628"/>
    <w:rsid w:val="00AB026E"/>
    <w:rsid w:val="00AB199F"/>
    <w:rsid w:val="00AB1DF7"/>
    <w:rsid w:val="00AB204B"/>
    <w:rsid w:val="00AB27F6"/>
    <w:rsid w:val="00AB35B6"/>
    <w:rsid w:val="00AB3C88"/>
    <w:rsid w:val="00AB4AF8"/>
    <w:rsid w:val="00AB4DAA"/>
    <w:rsid w:val="00AB5268"/>
    <w:rsid w:val="00AB5954"/>
    <w:rsid w:val="00AB5D87"/>
    <w:rsid w:val="00AB62E0"/>
    <w:rsid w:val="00AB64F9"/>
    <w:rsid w:val="00AC15E9"/>
    <w:rsid w:val="00AC2D15"/>
    <w:rsid w:val="00AC2EC6"/>
    <w:rsid w:val="00AC3EC3"/>
    <w:rsid w:val="00AC5A46"/>
    <w:rsid w:val="00AC5A7C"/>
    <w:rsid w:val="00AC6530"/>
    <w:rsid w:val="00AC6F82"/>
    <w:rsid w:val="00AC7FE5"/>
    <w:rsid w:val="00AC7FEF"/>
    <w:rsid w:val="00AD0A08"/>
    <w:rsid w:val="00AD19AB"/>
    <w:rsid w:val="00AD22CB"/>
    <w:rsid w:val="00AD31FC"/>
    <w:rsid w:val="00AD3407"/>
    <w:rsid w:val="00AD4990"/>
    <w:rsid w:val="00AD52B5"/>
    <w:rsid w:val="00AD58DE"/>
    <w:rsid w:val="00AD61A6"/>
    <w:rsid w:val="00AD6850"/>
    <w:rsid w:val="00AD6D2B"/>
    <w:rsid w:val="00AD7FB3"/>
    <w:rsid w:val="00AE298D"/>
    <w:rsid w:val="00AE37BC"/>
    <w:rsid w:val="00AE4343"/>
    <w:rsid w:val="00AE6696"/>
    <w:rsid w:val="00AE67A5"/>
    <w:rsid w:val="00AE6F4B"/>
    <w:rsid w:val="00AF164B"/>
    <w:rsid w:val="00AF2A4D"/>
    <w:rsid w:val="00AF64E0"/>
    <w:rsid w:val="00AF6CD7"/>
    <w:rsid w:val="00AF7CDA"/>
    <w:rsid w:val="00B01012"/>
    <w:rsid w:val="00B01020"/>
    <w:rsid w:val="00B0147E"/>
    <w:rsid w:val="00B019B9"/>
    <w:rsid w:val="00B01B43"/>
    <w:rsid w:val="00B0287F"/>
    <w:rsid w:val="00B02A58"/>
    <w:rsid w:val="00B03C28"/>
    <w:rsid w:val="00B03CC8"/>
    <w:rsid w:val="00B03D07"/>
    <w:rsid w:val="00B0513E"/>
    <w:rsid w:val="00B05534"/>
    <w:rsid w:val="00B056D1"/>
    <w:rsid w:val="00B05CBE"/>
    <w:rsid w:val="00B064DA"/>
    <w:rsid w:val="00B06F9E"/>
    <w:rsid w:val="00B07988"/>
    <w:rsid w:val="00B07D79"/>
    <w:rsid w:val="00B10795"/>
    <w:rsid w:val="00B10F5D"/>
    <w:rsid w:val="00B112CD"/>
    <w:rsid w:val="00B11393"/>
    <w:rsid w:val="00B12A32"/>
    <w:rsid w:val="00B135E0"/>
    <w:rsid w:val="00B14284"/>
    <w:rsid w:val="00B15917"/>
    <w:rsid w:val="00B15EB7"/>
    <w:rsid w:val="00B16AA7"/>
    <w:rsid w:val="00B17751"/>
    <w:rsid w:val="00B179E7"/>
    <w:rsid w:val="00B212B4"/>
    <w:rsid w:val="00B21894"/>
    <w:rsid w:val="00B21F10"/>
    <w:rsid w:val="00B24917"/>
    <w:rsid w:val="00B24A0B"/>
    <w:rsid w:val="00B250DF"/>
    <w:rsid w:val="00B25B12"/>
    <w:rsid w:val="00B25C64"/>
    <w:rsid w:val="00B26CA1"/>
    <w:rsid w:val="00B27DE9"/>
    <w:rsid w:val="00B3014C"/>
    <w:rsid w:val="00B32170"/>
    <w:rsid w:val="00B3355E"/>
    <w:rsid w:val="00B33613"/>
    <w:rsid w:val="00B344FE"/>
    <w:rsid w:val="00B35519"/>
    <w:rsid w:val="00B3642B"/>
    <w:rsid w:val="00B36D6F"/>
    <w:rsid w:val="00B370C0"/>
    <w:rsid w:val="00B3733F"/>
    <w:rsid w:val="00B37D70"/>
    <w:rsid w:val="00B422B8"/>
    <w:rsid w:val="00B42AA0"/>
    <w:rsid w:val="00B4412D"/>
    <w:rsid w:val="00B44383"/>
    <w:rsid w:val="00B44A07"/>
    <w:rsid w:val="00B466DB"/>
    <w:rsid w:val="00B47FA1"/>
    <w:rsid w:val="00B5032D"/>
    <w:rsid w:val="00B50D4F"/>
    <w:rsid w:val="00B50DC8"/>
    <w:rsid w:val="00B5111E"/>
    <w:rsid w:val="00B5114D"/>
    <w:rsid w:val="00B52226"/>
    <w:rsid w:val="00B52958"/>
    <w:rsid w:val="00B52BB2"/>
    <w:rsid w:val="00B55CAE"/>
    <w:rsid w:val="00B5609A"/>
    <w:rsid w:val="00B57E5E"/>
    <w:rsid w:val="00B604BA"/>
    <w:rsid w:val="00B60CA3"/>
    <w:rsid w:val="00B61AE9"/>
    <w:rsid w:val="00B61D7D"/>
    <w:rsid w:val="00B62303"/>
    <w:rsid w:val="00B623EC"/>
    <w:rsid w:val="00B635CC"/>
    <w:rsid w:val="00B64451"/>
    <w:rsid w:val="00B64488"/>
    <w:rsid w:val="00B646C7"/>
    <w:rsid w:val="00B64E3C"/>
    <w:rsid w:val="00B65ABA"/>
    <w:rsid w:val="00B65C2D"/>
    <w:rsid w:val="00B66107"/>
    <w:rsid w:val="00B6665F"/>
    <w:rsid w:val="00B67AF5"/>
    <w:rsid w:val="00B67EB0"/>
    <w:rsid w:val="00B73EB8"/>
    <w:rsid w:val="00B742FD"/>
    <w:rsid w:val="00B74463"/>
    <w:rsid w:val="00B7490B"/>
    <w:rsid w:val="00B77839"/>
    <w:rsid w:val="00B77CEF"/>
    <w:rsid w:val="00B81B19"/>
    <w:rsid w:val="00B83CAD"/>
    <w:rsid w:val="00B84CF6"/>
    <w:rsid w:val="00B850C1"/>
    <w:rsid w:val="00B85E11"/>
    <w:rsid w:val="00B87121"/>
    <w:rsid w:val="00B87783"/>
    <w:rsid w:val="00B878BC"/>
    <w:rsid w:val="00B902A2"/>
    <w:rsid w:val="00B90A23"/>
    <w:rsid w:val="00B90A43"/>
    <w:rsid w:val="00B90B33"/>
    <w:rsid w:val="00B90D0D"/>
    <w:rsid w:val="00B90DAA"/>
    <w:rsid w:val="00B91805"/>
    <w:rsid w:val="00B91A43"/>
    <w:rsid w:val="00B91DBA"/>
    <w:rsid w:val="00B921DE"/>
    <w:rsid w:val="00B92205"/>
    <w:rsid w:val="00B922C6"/>
    <w:rsid w:val="00B9234F"/>
    <w:rsid w:val="00B9241C"/>
    <w:rsid w:val="00B928AC"/>
    <w:rsid w:val="00B92F8D"/>
    <w:rsid w:val="00B92FB9"/>
    <w:rsid w:val="00B93F6A"/>
    <w:rsid w:val="00B95B7D"/>
    <w:rsid w:val="00B960E7"/>
    <w:rsid w:val="00B9760E"/>
    <w:rsid w:val="00BA07D5"/>
    <w:rsid w:val="00BA0960"/>
    <w:rsid w:val="00BA190B"/>
    <w:rsid w:val="00BA1940"/>
    <w:rsid w:val="00BA266F"/>
    <w:rsid w:val="00BA3A60"/>
    <w:rsid w:val="00BA3EB8"/>
    <w:rsid w:val="00BA494A"/>
    <w:rsid w:val="00BA7661"/>
    <w:rsid w:val="00BA7ADB"/>
    <w:rsid w:val="00BA7B60"/>
    <w:rsid w:val="00BB02BD"/>
    <w:rsid w:val="00BB1712"/>
    <w:rsid w:val="00BB1A65"/>
    <w:rsid w:val="00BB34D6"/>
    <w:rsid w:val="00BB3DD5"/>
    <w:rsid w:val="00BB4D27"/>
    <w:rsid w:val="00BB52AB"/>
    <w:rsid w:val="00BB5B42"/>
    <w:rsid w:val="00BC0615"/>
    <w:rsid w:val="00BC23F3"/>
    <w:rsid w:val="00BC37D9"/>
    <w:rsid w:val="00BC37E1"/>
    <w:rsid w:val="00BC3BEC"/>
    <w:rsid w:val="00BC416E"/>
    <w:rsid w:val="00BC6A9F"/>
    <w:rsid w:val="00BD1019"/>
    <w:rsid w:val="00BD27DD"/>
    <w:rsid w:val="00BD3525"/>
    <w:rsid w:val="00BD39E7"/>
    <w:rsid w:val="00BD5C1A"/>
    <w:rsid w:val="00BD5E0A"/>
    <w:rsid w:val="00BD62B8"/>
    <w:rsid w:val="00BE1128"/>
    <w:rsid w:val="00BE1545"/>
    <w:rsid w:val="00BE299F"/>
    <w:rsid w:val="00BE2B32"/>
    <w:rsid w:val="00BE3379"/>
    <w:rsid w:val="00BE3888"/>
    <w:rsid w:val="00BE4A95"/>
    <w:rsid w:val="00BE4EA5"/>
    <w:rsid w:val="00BE6CD7"/>
    <w:rsid w:val="00BE748B"/>
    <w:rsid w:val="00BE7C1F"/>
    <w:rsid w:val="00BE7C6A"/>
    <w:rsid w:val="00BF0479"/>
    <w:rsid w:val="00BF0845"/>
    <w:rsid w:val="00BF0D60"/>
    <w:rsid w:val="00BF2F23"/>
    <w:rsid w:val="00BF4BEA"/>
    <w:rsid w:val="00BF4D09"/>
    <w:rsid w:val="00BF5175"/>
    <w:rsid w:val="00BF5594"/>
    <w:rsid w:val="00BF6BF5"/>
    <w:rsid w:val="00BF74E2"/>
    <w:rsid w:val="00BF7EBC"/>
    <w:rsid w:val="00C000DF"/>
    <w:rsid w:val="00C00127"/>
    <w:rsid w:val="00C01356"/>
    <w:rsid w:val="00C01934"/>
    <w:rsid w:val="00C02A25"/>
    <w:rsid w:val="00C02CF8"/>
    <w:rsid w:val="00C03008"/>
    <w:rsid w:val="00C03301"/>
    <w:rsid w:val="00C03BE2"/>
    <w:rsid w:val="00C05CF4"/>
    <w:rsid w:val="00C07266"/>
    <w:rsid w:val="00C11125"/>
    <w:rsid w:val="00C11631"/>
    <w:rsid w:val="00C12C0F"/>
    <w:rsid w:val="00C13C20"/>
    <w:rsid w:val="00C1429C"/>
    <w:rsid w:val="00C1486E"/>
    <w:rsid w:val="00C1589B"/>
    <w:rsid w:val="00C2140B"/>
    <w:rsid w:val="00C217A8"/>
    <w:rsid w:val="00C21879"/>
    <w:rsid w:val="00C22087"/>
    <w:rsid w:val="00C2210B"/>
    <w:rsid w:val="00C23D5D"/>
    <w:rsid w:val="00C25C34"/>
    <w:rsid w:val="00C26072"/>
    <w:rsid w:val="00C31490"/>
    <w:rsid w:val="00C31D98"/>
    <w:rsid w:val="00C33253"/>
    <w:rsid w:val="00C33320"/>
    <w:rsid w:val="00C34336"/>
    <w:rsid w:val="00C35298"/>
    <w:rsid w:val="00C36B5B"/>
    <w:rsid w:val="00C3737D"/>
    <w:rsid w:val="00C411AC"/>
    <w:rsid w:val="00C4301D"/>
    <w:rsid w:val="00C4342C"/>
    <w:rsid w:val="00C44082"/>
    <w:rsid w:val="00C44770"/>
    <w:rsid w:val="00C4564C"/>
    <w:rsid w:val="00C45CE3"/>
    <w:rsid w:val="00C467CD"/>
    <w:rsid w:val="00C46E8A"/>
    <w:rsid w:val="00C46F30"/>
    <w:rsid w:val="00C47352"/>
    <w:rsid w:val="00C5041D"/>
    <w:rsid w:val="00C51B15"/>
    <w:rsid w:val="00C540ED"/>
    <w:rsid w:val="00C55512"/>
    <w:rsid w:val="00C555C2"/>
    <w:rsid w:val="00C556A7"/>
    <w:rsid w:val="00C56F58"/>
    <w:rsid w:val="00C57055"/>
    <w:rsid w:val="00C61508"/>
    <w:rsid w:val="00C62B5E"/>
    <w:rsid w:val="00C62E6D"/>
    <w:rsid w:val="00C630E2"/>
    <w:rsid w:val="00C64E2D"/>
    <w:rsid w:val="00C653BC"/>
    <w:rsid w:val="00C67000"/>
    <w:rsid w:val="00C67E29"/>
    <w:rsid w:val="00C70949"/>
    <w:rsid w:val="00C72335"/>
    <w:rsid w:val="00C727DB"/>
    <w:rsid w:val="00C7319C"/>
    <w:rsid w:val="00C73F42"/>
    <w:rsid w:val="00C75592"/>
    <w:rsid w:val="00C75ADD"/>
    <w:rsid w:val="00C75D94"/>
    <w:rsid w:val="00C76C92"/>
    <w:rsid w:val="00C77954"/>
    <w:rsid w:val="00C77DAA"/>
    <w:rsid w:val="00C81260"/>
    <w:rsid w:val="00C81513"/>
    <w:rsid w:val="00C81730"/>
    <w:rsid w:val="00C8211A"/>
    <w:rsid w:val="00C85036"/>
    <w:rsid w:val="00C85276"/>
    <w:rsid w:val="00C85EFA"/>
    <w:rsid w:val="00C878EF"/>
    <w:rsid w:val="00C87D1D"/>
    <w:rsid w:val="00C90A1D"/>
    <w:rsid w:val="00C91155"/>
    <w:rsid w:val="00C91786"/>
    <w:rsid w:val="00C91CB5"/>
    <w:rsid w:val="00C91F31"/>
    <w:rsid w:val="00C93E42"/>
    <w:rsid w:val="00C9512C"/>
    <w:rsid w:val="00C96072"/>
    <w:rsid w:val="00C96CE1"/>
    <w:rsid w:val="00C97A89"/>
    <w:rsid w:val="00CA1FC4"/>
    <w:rsid w:val="00CA3A70"/>
    <w:rsid w:val="00CA4F58"/>
    <w:rsid w:val="00CA5957"/>
    <w:rsid w:val="00CA5B1E"/>
    <w:rsid w:val="00CA5C66"/>
    <w:rsid w:val="00CA6371"/>
    <w:rsid w:val="00CA679D"/>
    <w:rsid w:val="00CA67C4"/>
    <w:rsid w:val="00CB0856"/>
    <w:rsid w:val="00CB1F80"/>
    <w:rsid w:val="00CB21D7"/>
    <w:rsid w:val="00CB2E83"/>
    <w:rsid w:val="00CB386A"/>
    <w:rsid w:val="00CB4167"/>
    <w:rsid w:val="00CB508C"/>
    <w:rsid w:val="00CB674A"/>
    <w:rsid w:val="00CB6B6D"/>
    <w:rsid w:val="00CB739A"/>
    <w:rsid w:val="00CB73FD"/>
    <w:rsid w:val="00CB7CB7"/>
    <w:rsid w:val="00CB7F9D"/>
    <w:rsid w:val="00CC0ED1"/>
    <w:rsid w:val="00CC149E"/>
    <w:rsid w:val="00CC1BDA"/>
    <w:rsid w:val="00CC2C82"/>
    <w:rsid w:val="00CC2F90"/>
    <w:rsid w:val="00CC3276"/>
    <w:rsid w:val="00CC3FB2"/>
    <w:rsid w:val="00CD020E"/>
    <w:rsid w:val="00CD2B33"/>
    <w:rsid w:val="00CD40AB"/>
    <w:rsid w:val="00CD5235"/>
    <w:rsid w:val="00CD59DC"/>
    <w:rsid w:val="00CD6ACA"/>
    <w:rsid w:val="00CD739F"/>
    <w:rsid w:val="00CD79AA"/>
    <w:rsid w:val="00CE1AF1"/>
    <w:rsid w:val="00CE2BA6"/>
    <w:rsid w:val="00CE2D9D"/>
    <w:rsid w:val="00CE4681"/>
    <w:rsid w:val="00CE475C"/>
    <w:rsid w:val="00CE58B7"/>
    <w:rsid w:val="00CF0D41"/>
    <w:rsid w:val="00CF0DE1"/>
    <w:rsid w:val="00CF12E4"/>
    <w:rsid w:val="00CF3EFA"/>
    <w:rsid w:val="00CF5CEC"/>
    <w:rsid w:val="00CF6937"/>
    <w:rsid w:val="00CF6C64"/>
    <w:rsid w:val="00CF75F9"/>
    <w:rsid w:val="00CF7729"/>
    <w:rsid w:val="00CF7AE0"/>
    <w:rsid w:val="00D004D8"/>
    <w:rsid w:val="00D03026"/>
    <w:rsid w:val="00D03F8E"/>
    <w:rsid w:val="00D04348"/>
    <w:rsid w:val="00D04543"/>
    <w:rsid w:val="00D04B22"/>
    <w:rsid w:val="00D063AB"/>
    <w:rsid w:val="00D1024B"/>
    <w:rsid w:val="00D10642"/>
    <w:rsid w:val="00D10AD0"/>
    <w:rsid w:val="00D10B7B"/>
    <w:rsid w:val="00D14554"/>
    <w:rsid w:val="00D14AD8"/>
    <w:rsid w:val="00D14F74"/>
    <w:rsid w:val="00D169A5"/>
    <w:rsid w:val="00D17777"/>
    <w:rsid w:val="00D203B3"/>
    <w:rsid w:val="00D2160B"/>
    <w:rsid w:val="00D21B22"/>
    <w:rsid w:val="00D22979"/>
    <w:rsid w:val="00D22ECE"/>
    <w:rsid w:val="00D23189"/>
    <w:rsid w:val="00D24986"/>
    <w:rsid w:val="00D24C49"/>
    <w:rsid w:val="00D31080"/>
    <w:rsid w:val="00D31C2C"/>
    <w:rsid w:val="00D332E5"/>
    <w:rsid w:val="00D3432F"/>
    <w:rsid w:val="00D3458F"/>
    <w:rsid w:val="00D34F44"/>
    <w:rsid w:val="00D35CC6"/>
    <w:rsid w:val="00D362D7"/>
    <w:rsid w:val="00D36B0F"/>
    <w:rsid w:val="00D36D7A"/>
    <w:rsid w:val="00D37C04"/>
    <w:rsid w:val="00D40873"/>
    <w:rsid w:val="00D42A14"/>
    <w:rsid w:val="00D42EC4"/>
    <w:rsid w:val="00D43157"/>
    <w:rsid w:val="00D4440E"/>
    <w:rsid w:val="00D45146"/>
    <w:rsid w:val="00D45312"/>
    <w:rsid w:val="00D50EBF"/>
    <w:rsid w:val="00D51CAB"/>
    <w:rsid w:val="00D52CEC"/>
    <w:rsid w:val="00D545CB"/>
    <w:rsid w:val="00D548FF"/>
    <w:rsid w:val="00D55D2E"/>
    <w:rsid w:val="00D5660F"/>
    <w:rsid w:val="00D5688F"/>
    <w:rsid w:val="00D57E55"/>
    <w:rsid w:val="00D57F50"/>
    <w:rsid w:val="00D618A7"/>
    <w:rsid w:val="00D63BC3"/>
    <w:rsid w:val="00D64348"/>
    <w:rsid w:val="00D66400"/>
    <w:rsid w:val="00D676CF"/>
    <w:rsid w:val="00D728D2"/>
    <w:rsid w:val="00D72A76"/>
    <w:rsid w:val="00D75FBF"/>
    <w:rsid w:val="00D76604"/>
    <w:rsid w:val="00D76A04"/>
    <w:rsid w:val="00D811FF"/>
    <w:rsid w:val="00D81A62"/>
    <w:rsid w:val="00D827DE"/>
    <w:rsid w:val="00D82C68"/>
    <w:rsid w:val="00D87C58"/>
    <w:rsid w:val="00D90151"/>
    <w:rsid w:val="00D904C9"/>
    <w:rsid w:val="00D905E6"/>
    <w:rsid w:val="00D9617D"/>
    <w:rsid w:val="00D965D2"/>
    <w:rsid w:val="00D96B08"/>
    <w:rsid w:val="00D97028"/>
    <w:rsid w:val="00D97378"/>
    <w:rsid w:val="00DA1303"/>
    <w:rsid w:val="00DA59D5"/>
    <w:rsid w:val="00DA7D52"/>
    <w:rsid w:val="00DB00B0"/>
    <w:rsid w:val="00DB21B8"/>
    <w:rsid w:val="00DB2948"/>
    <w:rsid w:val="00DB3D21"/>
    <w:rsid w:val="00DB473B"/>
    <w:rsid w:val="00DB554C"/>
    <w:rsid w:val="00DB681A"/>
    <w:rsid w:val="00DB7555"/>
    <w:rsid w:val="00DB761D"/>
    <w:rsid w:val="00DC145E"/>
    <w:rsid w:val="00DC2ACF"/>
    <w:rsid w:val="00DC3DF8"/>
    <w:rsid w:val="00DC5E1A"/>
    <w:rsid w:val="00DC6789"/>
    <w:rsid w:val="00DC6E0E"/>
    <w:rsid w:val="00DC7278"/>
    <w:rsid w:val="00DD077B"/>
    <w:rsid w:val="00DD10B9"/>
    <w:rsid w:val="00DD1654"/>
    <w:rsid w:val="00DD1AB3"/>
    <w:rsid w:val="00DD2157"/>
    <w:rsid w:val="00DD3F3E"/>
    <w:rsid w:val="00DD40C9"/>
    <w:rsid w:val="00DD48F6"/>
    <w:rsid w:val="00DD5864"/>
    <w:rsid w:val="00DD5ACA"/>
    <w:rsid w:val="00DD5AE5"/>
    <w:rsid w:val="00DD675F"/>
    <w:rsid w:val="00DD6DF2"/>
    <w:rsid w:val="00DE0C00"/>
    <w:rsid w:val="00DE21FC"/>
    <w:rsid w:val="00DE2BEF"/>
    <w:rsid w:val="00DE66D4"/>
    <w:rsid w:val="00DE7988"/>
    <w:rsid w:val="00DE7A1D"/>
    <w:rsid w:val="00DF1057"/>
    <w:rsid w:val="00DF2190"/>
    <w:rsid w:val="00DF238A"/>
    <w:rsid w:val="00DF4B80"/>
    <w:rsid w:val="00DF5D4A"/>
    <w:rsid w:val="00DF61FD"/>
    <w:rsid w:val="00DF64EF"/>
    <w:rsid w:val="00DF6EFC"/>
    <w:rsid w:val="00DF7555"/>
    <w:rsid w:val="00E00893"/>
    <w:rsid w:val="00E02090"/>
    <w:rsid w:val="00E029A2"/>
    <w:rsid w:val="00E036B0"/>
    <w:rsid w:val="00E03801"/>
    <w:rsid w:val="00E051B2"/>
    <w:rsid w:val="00E055C9"/>
    <w:rsid w:val="00E06438"/>
    <w:rsid w:val="00E105CA"/>
    <w:rsid w:val="00E106A7"/>
    <w:rsid w:val="00E10EF0"/>
    <w:rsid w:val="00E117F6"/>
    <w:rsid w:val="00E12759"/>
    <w:rsid w:val="00E128ED"/>
    <w:rsid w:val="00E12C99"/>
    <w:rsid w:val="00E12DD7"/>
    <w:rsid w:val="00E13452"/>
    <w:rsid w:val="00E13F6A"/>
    <w:rsid w:val="00E15D41"/>
    <w:rsid w:val="00E175A7"/>
    <w:rsid w:val="00E2144E"/>
    <w:rsid w:val="00E22DED"/>
    <w:rsid w:val="00E23B6C"/>
    <w:rsid w:val="00E23DA5"/>
    <w:rsid w:val="00E23EB4"/>
    <w:rsid w:val="00E25D93"/>
    <w:rsid w:val="00E25EE5"/>
    <w:rsid w:val="00E2693C"/>
    <w:rsid w:val="00E27A37"/>
    <w:rsid w:val="00E30A68"/>
    <w:rsid w:val="00E33A3B"/>
    <w:rsid w:val="00E370A6"/>
    <w:rsid w:val="00E3719A"/>
    <w:rsid w:val="00E373C1"/>
    <w:rsid w:val="00E3758B"/>
    <w:rsid w:val="00E37AEB"/>
    <w:rsid w:val="00E40FEE"/>
    <w:rsid w:val="00E41B01"/>
    <w:rsid w:val="00E4302B"/>
    <w:rsid w:val="00E4396A"/>
    <w:rsid w:val="00E43B1F"/>
    <w:rsid w:val="00E454C4"/>
    <w:rsid w:val="00E45FB6"/>
    <w:rsid w:val="00E50194"/>
    <w:rsid w:val="00E50977"/>
    <w:rsid w:val="00E50E98"/>
    <w:rsid w:val="00E542D3"/>
    <w:rsid w:val="00E54A57"/>
    <w:rsid w:val="00E56E99"/>
    <w:rsid w:val="00E57FD4"/>
    <w:rsid w:val="00E60289"/>
    <w:rsid w:val="00E60882"/>
    <w:rsid w:val="00E618F6"/>
    <w:rsid w:val="00E61D4F"/>
    <w:rsid w:val="00E632B6"/>
    <w:rsid w:val="00E63B6F"/>
    <w:rsid w:val="00E6691C"/>
    <w:rsid w:val="00E6758C"/>
    <w:rsid w:val="00E67B2B"/>
    <w:rsid w:val="00E67E54"/>
    <w:rsid w:val="00E70CA1"/>
    <w:rsid w:val="00E72279"/>
    <w:rsid w:val="00E72F2B"/>
    <w:rsid w:val="00E73A45"/>
    <w:rsid w:val="00E73AB1"/>
    <w:rsid w:val="00E73D1A"/>
    <w:rsid w:val="00E74FDC"/>
    <w:rsid w:val="00E7676A"/>
    <w:rsid w:val="00E77465"/>
    <w:rsid w:val="00E808D6"/>
    <w:rsid w:val="00E8128D"/>
    <w:rsid w:val="00E81556"/>
    <w:rsid w:val="00E81E90"/>
    <w:rsid w:val="00E82B46"/>
    <w:rsid w:val="00E86BA8"/>
    <w:rsid w:val="00E912CB"/>
    <w:rsid w:val="00E94396"/>
    <w:rsid w:val="00E96459"/>
    <w:rsid w:val="00E969E6"/>
    <w:rsid w:val="00E9708A"/>
    <w:rsid w:val="00EA0188"/>
    <w:rsid w:val="00EA089B"/>
    <w:rsid w:val="00EA1677"/>
    <w:rsid w:val="00EA1EE5"/>
    <w:rsid w:val="00EA27CD"/>
    <w:rsid w:val="00EA2E0A"/>
    <w:rsid w:val="00EA4BD6"/>
    <w:rsid w:val="00EA4BE6"/>
    <w:rsid w:val="00EA6099"/>
    <w:rsid w:val="00EA6517"/>
    <w:rsid w:val="00EA68C4"/>
    <w:rsid w:val="00EA701E"/>
    <w:rsid w:val="00EB0287"/>
    <w:rsid w:val="00EB0F61"/>
    <w:rsid w:val="00EB3EDF"/>
    <w:rsid w:val="00EB5919"/>
    <w:rsid w:val="00EB5A2C"/>
    <w:rsid w:val="00EB5BB5"/>
    <w:rsid w:val="00EB691E"/>
    <w:rsid w:val="00EB7895"/>
    <w:rsid w:val="00EB7989"/>
    <w:rsid w:val="00EC1391"/>
    <w:rsid w:val="00EC2FE5"/>
    <w:rsid w:val="00EC4245"/>
    <w:rsid w:val="00EC477D"/>
    <w:rsid w:val="00EC5BD8"/>
    <w:rsid w:val="00EC5D86"/>
    <w:rsid w:val="00EC7877"/>
    <w:rsid w:val="00ED173F"/>
    <w:rsid w:val="00ED1DB5"/>
    <w:rsid w:val="00ED2062"/>
    <w:rsid w:val="00ED29EE"/>
    <w:rsid w:val="00ED3456"/>
    <w:rsid w:val="00ED3C24"/>
    <w:rsid w:val="00ED44EE"/>
    <w:rsid w:val="00ED4A6A"/>
    <w:rsid w:val="00ED4FCC"/>
    <w:rsid w:val="00ED7356"/>
    <w:rsid w:val="00EE0BF1"/>
    <w:rsid w:val="00EE1549"/>
    <w:rsid w:val="00EE2C53"/>
    <w:rsid w:val="00EE4467"/>
    <w:rsid w:val="00EE455A"/>
    <w:rsid w:val="00EE58D6"/>
    <w:rsid w:val="00EE5D62"/>
    <w:rsid w:val="00EE62E8"/>
    <w:rsid w:val="00EE715B"/>
    <w:rsid w:val="00EE728A"/>
    <w:rsid w:val="00EE7ED3"/>
    <w:rsid w:val="00EF0B44"/>
    <w:rsid w:val="00EF1021"/>
    <w:rsid w:val="00EF3DE7"/>
    <w:rsid w:val="00EF4079"/>
    <w:rsid w:val="00EF436C"/>
    <w:rsid w:val="00EF6C30"/>
    <w:rsid w:val="00F008A3"/>
    <w:rsid w:val="00F009D8"/>
    <w:rsid w:val="00F013C7"/>
    <w:rsid w:val="00F01741"/>
    <w:rsid w:val="00F02177"/>
    <w:rsid w:val="00F02EC6"/>
    <w:rsid w:val="00F03448"/>
    <w:rsid w:val="00F03A19"/>
    <w:rsid w:val="00F0451A"/>
    <w:rsid w:val="00F050CD"/>
    <w:rsid w:val="00F05D10"/>
    <w:rsid w:val="00F06506"/>
    <w:rsid w:val="00F1047A"/>
    <w:rsid w:val="00F10724"/>
    <w:rsid w:val="00F10D91"/>
    <w:rsid w:val="00F1210D"/>
    <w:rsid w:val="00F12237"/>
    <w:rsid w:val="00F16C09"/>
    <w:rsid w:val="00F16F0F"/>
    <w:rsid w:val="00F17050"/>
    <w:rsid w:val="00F17D49"/>
    <w:rsid w:val="00F17E26"/>
    <w:rsid w:val="00F17E52"/>
    <w:rsid w:val="00F20C3E"/>
    <w:rsid w:val="00F23F8C"/>
    <w:rsid w:val="00F24943"/>
    <w:rsid w:val="00F25512"/>
    <w:rsid w:val="00F2575F"/>
    <w:rsid w:val="00F25A5E"/>
    <w:rsid w:val="00F26C23"/>
    <w:rsid w:val="00F2712F"/>
    <w:rsid w:val="00F30CB8"/>
    <w:rsid w:val="00F31A48"/>
    <w:rsid w:val="00F337B6"/>
    <w:rsid w:val="00F33AC9"/>
    <w:rsid w:val="00F35677"/>
    <w:rsid w:val="00F35804"/>
    <w:rsid w:val="00F35F34"/>
    <w:rsid w:val="00F3646F"/>
    <w:rsid w:val="00F37900"/>
    <w:rsid w:val="00F40109"/>
    <w:rsid w:val="00F40676"/>
    <w:rsid w:val="00F408CC"/>
    <w:rsid w:val="00F41600"/>
    <w:rsid w:val="00F41EEA"/>
    <w:rsid w:val="00F420A0"/>
    <w:rsid w:val="00F42630"/>
    <w:rsid w:val="00F42787"/>
    <w:rsid w:val="00F45F21"/>
    <w:rsid w:val="00F47F3A"/>
    <w:rsid w:val="00F47FD1"/>
    <w:rsid w:val="00F50415"/>
    <w:rsid w:val="00F509F6"/>
    <w:rsid w:val="00F51BEB"/>
    <w:rsid w:val="00F52E1C"/>
    <w:rsid w:val="00F54575"/>
    <w:rsid w:val="00F54C9E"/>
    <w:rsid w:val="00F54E0F"/>
    <w:rsid w:val="00F55485"/>
    <w:rsid w:val="00F57A3B"/>
    <w:rsid w:val="00F57AF4"/>
    <w:rsid w:val="00F57C72"/>
    <w:rsid w:val="00F60A7D"/>
    <w:rsid w:val="00F61319"/>
    <w:rsid w:val="00F623A4"/>
    <w:rsid w:val="00F634CD"/>
    <w:rsid w:val="00F67C36"/>
    <w:rsid w:val="00F67FB9"/>
    <w:rsid w:val="00F70421"/>
    <w:rsid w:val="00F7191C"/>
    <w:rsid w:val="00F73816"/>
    <w:rsid w:val="00F74BC4"/>
    <w:rsid w:val="00F75759"/>
    <w:rsid w:val="00F75E39"/>
    <w:rsid w:val="00F76462"/>
    <w:rsid w:val="00F80130"/>
    <w:rsid w:val="00F802E1"/>
    <w:rsid w:val="00F83A55"/>
    <w:rsid w:val="00F83E3E"/>
    <w:rsid w:val="00F84304"/>
    <w:rsid w:val="00F853F2"/>
    <w:rsid w:val="00F914B2"/>
    <w:rsid w:val="00F944E1"/>
    <w:rsid w:val="00F94B67"/>
    <w:rsid w:val="00F94C69"/>
    <w:rsid w:val="00F95340"/>
    <w:rsid w:val="00F9562E"/>
    <w:rsid w:val="00F9789A"/>
    <w:rsid w:val="00F97CC3"/>
    <w:rsid w:val="00FA0EDB"/>
    <w:rsid w:val="00FA1ABA"/>
    <w:rsid w:val="00FA2493"/>
    <w:rsid w:val="00FA4230"/>
    <w:rsid w:val="00FA44F2"/>
    <w:rsid w:val="00FA4A9C"/>
    <w:rsid w:val="00FA4FCD"/>
    <w:rsid w:val="00FA5456"/>
    <w:rsid w:val="00FA5C5C"/>
    <w:rsid w:val="00FA6D3D"/>
    <w:rsid w:val="00FA6DD7"/>
    <w:rsid w:val="00FA7CD6"/>
    <w:rsid w:val="00FB0279"/>
    <w:rsid w:val="00FB0661"/>
    <w:rsid w:val="00FB084E"/>
    <w:rsid w:val="00FB08A4"/>
    <w:rsid w:val="00FB0FA4"/>
    <w:rsid w:val="00FB22F7"/>
    <w:rsid w:val="00FB2806"/>
    <w:rsid w:val="00FB2996"/>
    <w:rsid w:val="00FB2BD1"/>
    <w:rsid w:val="00FB343B"/>
    <w:rsid w:val="00FB3B1F"/>
    <w:rsid w:val="00FB3C9B"/>
    <w:rsid w:val="00FB4FA8"/>
    <w:rsid w:val="00FB5A91"/>
    <w:rsid w:val="00FB5ECF"/>
    <w:rsid w:val="00FB5FAF"/>
    <w:rsid w:val="00FC064C"/>
    <w:rsid w:val="00FC152B"/>
    <w:rsid w:val="00FC1B64"/>
    <w:rsid w:val="00FC2421"/>
    <w:rsid w:val="00FC7182"/>
    <w:rsid w:val="00FC7BE0"/>
    <w:rsid w:val="00FD0009"/>
    <w:rsid w:val="00FD0574"/>
    <w:rsid w:val="00FD4842"/>
    <w:rsid w:val="00FD4990"/>
    <w:rsid w:val="00FD52AD"/>
    <w:rsid w:val="00FD6A3B"/>
    <w:rsid w:val="00FD7E80"/>
    <w:rsid w:val="00FE1FB5"/>
    <w:rsid w:val="00FE2922"/>
    <w:rsid w:val="00FE3685"/>
    <w:rsid w:val="00FE5831"/>
    <w:rsid w:val="00FE6134"/>
    <w:rsid w:val="00FE6C16"/>
    <w:rsid w:val="00FF027D"/>
    <w:rsid w:val="00FF1779"/>
    <w:rsid w:val="00FF3748"/>
    <w:rsid w:val="00FF4206"/>
    <w:rsid w:val="00FF4963"/>
    <w:rsid w:val="00FF4F34"/>
    <w:rsid w:val="00FF50B4"/>
    <w:rsid w:val="00FF641C"/>
    <w:rsid w:val="00FF6428"/>
    <w:rsid w:val="00FF669F"/>
    <w:rsid w:val="00FF78AF"/>
    <w:rsid w:val="01027184"/>
    <w:rsid w:val="01121891"/>
    <w:rsid w:val="011473B7"/>
    <w:rsid w:val="013220E3"/>
    <w:rsid w:val="01774B3E"/>
    <w:rsid w:val="0179376F"/>
    <w:rsid w:val="01910A08"/>
    <w:rsid w:val="019571C6"/>
    <w:rsid w:val="01B54CE9"/>
    <w:rsid w:val="01C40DDD"/>
    <w:rsid w:val="01E303F1"/>
    <w:rsid w:val="01EE2499"/>
    <w:rsid w:val="01F504BD"/>
    <w:rsid w:val="01F72174"/>
    <w:rsid w:val="01FD7E4B"/>
    <w:rsid w:val="01FE5971"/>
    <w:rsid w:val="02054EED"/>
    <w:rsid w:val="02195E6A"/>
    <w:rsid w:val="023613C7"/>
    <w:rsid w:val="02421D02"/>
    <w:rsid w:val="02427F54"/>
    <w:rsid w:val="024C492F"/>
    <w:rsid w:val="024F1F54"/>
    <w:rsid w:val="02685C0C"/>
    <w:rsid w:val="028B3ADB"/>
    <w:rsid w:val="028D0613"/>
    <w:rsid w:val="029E162E"/>
    <w:rsid w:val="02A16D4C"/>
    <w:rsid w:val="02AE55E9"/>
    <w:rsid w:val="02B50726"/>
    <w:rsid w:val="02BC7D06"/>
    <w:rsid w:val="02E627F1"/>
    <w:rsid w:val="02EE3CE6"/>
    <w:rsid w:val="02EF1E8A"/>
    <w:rsid w:val="03102408"/>
    <w:rsid w:val="03167E35"/>
    <w:rsid w:val="0332621A"/>
    <w:rsid w:val="036839EA"/>
    <w:rsid w:val="03800D34"/>
    <w:rsid w:val="03830824"/>
    <w:rsid w:val="03982FFC"/>
    <w:rsid w:val="03B22EB7"/>
    <w:rsid w:val="03C2759E"/>
    <w:rsid w:val="040348E8"/>
    <w:rsid w:val="040A37F4"/>
    <w:rsid w:val="04261197"/>
    <w:rsid w:val="04267B2D"/>
    <w:rsid w:val="0455069A"/>
    <w:rsid w:val="046441B2"/>
    <w:rsid w:val="04653DAA"/>
    <w:rsid w:val="0475016D"/>
    <w:rsid w:val="047A39D5"/>
    <w:rsid w:val="047B14FB"/>
    <w:rsid w:val="04893C18"/>
    <w:rsid w:val="04BC3FEE"/>
    <w:rsid w:val="04C335CE"/>
    <w:rsid w:val="04C66C1A"/>
    <w:rsid w:val="04D030F6"/>
    <w:rsid w:val="04F217BD"/>
    <w:rsid w:val="04FC6AE0"/>
    <w:rsid w:val="05031C1C"/>
    <w:rsid w:val="05367239"/>
    <w:rsid w:val="05483AD3"/>
    <w:rsid w:val="058C1FB4"/>
    <w:rsid w:val="0599432F"/>
    <w:rsid w:val="05BA4024"/>
    <w:rsid w:val="05BC7D24"/>
    <w:rsid w:val="05D05129"/>
    <w:rsid w:val="05F652DD"/>
    <w:rsid w:val="06035C4C"/>
    <w:rsid w:val="062D5341"/>
    <w:rsid w:val="062E49D6"/>
    <w:rsid w:val="066228C7"/>
    <w:rsid w:val="06694871"/>
    <w:rsid w:val="067B55D8"/>
    <w:rsid w:val="06800226"/>
    <w:rsid w:val="06872F1A"/>
    <w:rsid w:val="06A42F8B"/>
    <w:rsid w:val="06AF067A"/>
    <w:rsid w:val="06C64E00"/>
    <w:rsid w:val="06C86354"/>
    <w:rsid w:val="06D46FA2"/>
    <w:rsid w:val="06F55595"/>
    <w:rsid w:val="06FD10AC"/>
    <w:rsid w:val="07110FCD"/>
    <w:rsid w:val="07293490"/>
    <w:rsid w:val="07357463"/>
    <w:rsid w:val="07512864"/>
    <w:rsid w:val="07537DB5"/>
    <w:rsid w:val="076030AA"/>
    <w:rsid w:val="07605B88"/>
    <w:rsid w:val="076B0225"/>
    <w:rsid w:val="078B5EF9"/>
    <w:rsid w:val="07921036"/>
    <w:rsid w:val="07957E61"/>
    <w:rsid w:val="07A44131"/>
    <w:rsid w:val="07A62D33"/>
    <w:rsid w:val="07BE7AF8"/>
    <w:rsid w:val="07D478A0"/>
    <w:rsid w:val="0842322A"/>
    <w:rsid w:val="08510EF1"/>
    <w:rsid w:val="08513E84"/>
    <w:rsid w:val="08530FA4"/>
    <w:rsid w:val="088766C0"/>
    <w:rsid w:val="08AE1E9F"/>
    <w:rsid w:val="08BE59CA"/>
    <w:rsid w:val="0902043D"/>
    <w:rsid w:val="091A5787"/>
    <w:rsid w:val="092642D9"/>
    <w:rsid w:val="09267C87"/>
    <w:rsid w:val="09322AD0"/>
    <w:rsid w:val="0935436E"/>
    <w:rsid w:val="094B46B8"/>
    <w:rsid w:val="09956537"/>
    <w:rsid w:val="09A35C35"/>
    <w:rsid w:val="09A432A2"/>
    <w:rsid w:val="09A908B8"/>
    <w:rsid w:val="09E638BB"/>
    <w:rsid w:val="09FE29B2"/>
    <w:rsid w:val="0A1026E6"/>
    <w:rsid w:val="0A2763AD"/>
    <w:rsid w:val="0A430D0D"/>
    <w:rsid w:val="0A5A2FC2"/>
    <w:rsid w:val="0A682522"/>
    <w:rsid w:val="0A9D666F"/>
    <w:rsid w:val="0AA3355A"/>
    <w:rsid w:val="0AB319EF"/>
    <w:rsid w:val="0AC202F5"/>
    <w:rsid w:val="0ACA6D38"/>
    <w:rsid w:val="0ACC0D02"/>
    <w:rsid w:val="0AE722C1"/>
    <w:rsid w:val="0AE778EA"/>
    <w:rsid w:val="0AEC3153"/>
    <w:rsid w:val="0AF0679F"/>
    <w:rsid w:val="0B297F03"/>
    <w:rsid w:val="0B335DEB"/>
    <w:rsid w:val="0B352404"/>
    <w:rsid w:val="0B360AA8"/>
    <w:rsid w:val="0B6272CC"/>
    <w:rsid w:val="0B737FA4"/>
    <w:rsid w:val="0B753148"/>
    <w:rsid w:val="0B8A669F"/>
    <w:rsid w:val="0B8E7D66"/>
    <w:rsid w:val="0BAB6B6A"/>
    <w:rsid w:val="0BB023D2"/>
    <w:rsid w:val="0BC914E5"/>
    <w:rsid w:val="0BE21F59"/>
    <w:rsid w:val="0BE257DB"/>
    <w:rsid w:val="0BE6305E"/>
    <w:rsid w:val="0BE65DF4"/>
    <w:rsid w:val="0BED7182"/>
    <w:rsid w:val="0BF242A7"/>
    <w:rsid w:val="0C0B520A"/>
    <w:rsid w:val="0C191D25"/>
    <w:rsid w:val="0C193689"/>
    <w:rsid w:val="0C434FF4"/>
    <w:rsid w:val="0C5B0590"/>
    <w:rsid w:val="0C686809"/>
    <w:rsid w:val="0C692CAD"/>
    <w:rsid w:val="0C6B1986"/>
    <w:rsid w:val="0C7D0506"/>
    <w:rsid w:val="0C8F3D96"/>
    <w:rsid w:val="0C9014D1"/>
    <w:rsid w:val="0CAE6A24"/>
    <w:rsid w:val="0CB97065"/>
    <w:rsid w:val="0CBD0903"/>
    <w:rsid w:val="0CCA2784"/>
    <w:rsid w:val="0CCE0A8A"/>
    <w:rsid w:val="0D1B1BBB"/>
    <w:rsid w:val="0D252FB8"/>
    <w:rsid w:val="0D286CBF"/>
    <w:rsid w:val="0D31309F"/>
    <w:rsid w:val="0D4154E7"/>
    <w:rsid w:val="0D492705"/>
    <w:rsid w:val="0D6F7730"/>
    <w:rsid w:val="0D782207"/>
    <w:rsid w:val="0DB31D06"/>
    <w:rsid w:val="0DC146DB"/>
    <w:rsid w:val="0DC83A03"/>
    <w:rsid w:val="0DEE2993"/>
    <w:rsid w:val="0DF447F8"/>
    <w:rsid w:val="0DFC18FF"/>
    <w:rsid w:val="0DFF319D"/>
    <w:rsid w:val="0E0117B5"/>
    <w:rsid w:val="0E081B83"/>
    <w:rsid w:val="0E1A590B"/>
    <w:rsid w:val="0E1A6AA9"/>
    <w:rsid w:val="0E1B13CE"/>
    <w:rsid w:val="0E250E55"/>
    <w:rsid w:val="0E26627B"/>
    <w:rsid w:val="0E28237D"/>
    <w:rsid w:val="0E3837AB"/>
    <w:rsid w:val="0E4513E8"/>
    <w:rsid w:val="0E564460"/>
    <w:rsid w:val="0E6F67EB"/>
    <w:rsid w:val="0E8D07A9"/>
    <w:rsid w:val="0E9E6512"/>
    <w:rsid w:val="0EA174D3"/>
    <w:rsid w:val="0EAA3109"/>
    <w:rsid w:val="0EB75EDE"/>
    <w:rsid w:val="0EC95C85"/>
    <w:rsid w:val="0ED4462A"/>
    <w:rsid w:val="0EE053D2"/>
    <w:rsid w:val="0EE62DD0"/>
    <w:rsid w:val="0EEC54CF"/>
    <w:rsid w:val="0EF600FC"/>
    <w:rsid w:val="0EF62571"/>
    <w:rsid w:val="0F060711"/>
    <w:rsid w:val="0F26281D"/>
    <w:rsid w:val="0F2C643F"/>
    <w:rsid w:val="0F380715"/>
    <w:rsid w:val="0F4E7F38"/>
    <w:rsid w:val="0F673AA8"/>
    <w:rsid w:val="0F6F745E"/>
    <w:rsid w:val="0F84395A"/>
    <w:rsid w:val="0F976B4E"/>
    <w:rsid w:val="0F9D4A1B"/>
    <w:rsid w:val="0FAC3502"/>
    <w:rsid w:val="0FB81855"/>
    <w:rsid w:val="0FBA55CD"/>
    <w:rsid w:val="0FD12D30"/>
    <w:rsid w:val="0FDA7A1E"/>
    <w:rsid w:val="0FEC34FD"/>
    <w:rsid w:val="0FEC709E"/>
    <w:rsid w:val="0FEE1F35"/>
    <w:rsid w:val="10075C2B"/>
    <w:rsid w:val="1017657C"/>
    <w:rsid w:val="10252FC2"/>
    <w:rsid w:val="103A670E"/>
    <w:rsid w:val="104532D4"/>
    <w:rsid w:val="10563548"/>
    <w:rsid w:val="10702130"/>
    <w:rsid w:val="10713FD8"/>
    <w:rsid w:val="107C460A"/>
    <w:rsid w:val="107D739E"/>
    <w:rsid w:val="10B15103"/>
    <w:rsid w:val="10BB300D"/>
    <w:rsid w:val="10C83D1A"/>
    <w:rsid w:val="10DC1574"/>
    <w:rsid w:val="10E072B6"/>
    <w:rsid w:val="10E30B54"/>
    <w:rsid w:val="10E87F18"/>
    <w:rsid w:val="10EF574B"/>
    <w:rsid w:val="10F90377"/>
    <w:rsid w:val="112278CE"/>
    <w:rsid w:val="113C66D5"/>
    <w:rsid w:val="11401B02"/>
    <w:rsid w:val="1157731F"/>
    <w:rsid w:val="116518B4"/>
    <w:rsid w:val="11867876"/>
    <w:rsid w:val="11C52008"/>
    <w:rsid w:val="11C90B4E"/>
    <w:rsid w:val="11F013D0"/>
    <w:rsid w:val="12064AFA"/>
    <w:rsid w:val="12635549"/>
    <w:rsid w:val="12693D79"/>
    <w:rsid w:val="127C49FE"/>
    <w:rsid w:val="12825666"/>
    <w:rsid w:val="128C3251"/>
    <w:rsid w:val="129C36B3"/>
    <w:rsid w:val="12AC16F6"/>
    <w:rsid w:val="12B74046"/>
    <w:rsid w:val="12CF4537"/>
    <w:rsid w:val="12DA41BD"/>
    <w:rsid w:val="12E34E3B"/>
    <w:rsid w:val="12F72695"/>
    <w:rsid w:val="13196AAF"/>
    <w:rsid w:val="132A2BDA"/>
    <w:rsid w:val="134578A4"/>
    <w:rsid w:val="136C3083"/>
    <w:rsid w:val="136C4E31"/>
    <w:rsid w:val="13A040E1"/>
    <w:rsid w:val="13BB1914"/>
    <w:rsid w:val="13CF5E6A"/>
    <w:rsid w:val="13F82B68"/>
    <w:rsid w:val="141379A2"/>
    <w:rsid w:val="141418C3"/>
    <w:rsid w:val="14214E0F"/>
    <w:rsid w:val="145458C7"/>
    <w:rsid w:val="1457788F"/>
    <w:rsid w:val="147F5049"/>
    <w:rsid w:val="148803F2"/>
    <w:rsid w:val="14B26AA0"/>
    <w:rsid w:val="14B80288"/>
    <w:rsid w:val="14C60571"/>
    <w:rsid w:val="14C8253B"/>
    <w:rsid w:val="14E32ED1"/>
    <w:rsid w:val="14F818EF"/>
    <w:rsid w:val="14FD6EB5"/>
    <w:rsid w:val="151B6B0E"/>
    <w:rsid w:val="15323E58"/>
    <w:rsid w:val="153951E6"/>
    <w:rsid w:val="153F1350"/>
    <w:rsid w:val="156758B0"/>
    <w:rsid w:val="15760622"/>
    <w:rsid w:val="158A574C"/>
    <w:rsid w:val="15A40BEE"/>
    <w:rsid w:val="15A8687D"/>
    <w:rsid w:val="15C64088"/>
    <w:rsid w:val="15C95AC3"/>
    <w:rsid w:val="15EA273C"/>
    <w:rsid w:val="16040312"/>
    <w:rsid w:val="160C28FB"/>
    <w:rsid w:val="16175528"/>
    <w:rsid w:val="16223ECC"/>
    <w:rsid w:val="162419BE"/>
    <w:rsid w:val="1633712C"/>
    <w:rsid w:val="16434C29"/>
    <w:rsid w:val="16551BAC"/>
    <w:rsid w:val="165E5CDB"/>
    <w:rsid w:val="1662251B"/>
    <w:rsid w:val="16680A2C"/>
    <w:rsid w:val="166B6141"/>
    <w:rsid w:val="169C3C7F"/>
    <w:rsid w:val="169F72CB"/>
    <w:rsid w:val="16B26FFE"/>
    <w:rsid w:val="16BB7B37"/>
    <w:rsid w:val="16D76A65"/>
    <w:rsid w:val="170759C5"/>
    <w:rsid w:val="171001C9"/>
    <w:rsid w:val="17155AF6"/>
    <w:rsid w:val="171750B3"/>
    <w:rsid w:val="172508E3"/>
    <w:rsid w:val="17306175"/>
    <w:rsid w:val="17343EB7"/>
    <w:rsid w:val="17477DB2"/>
    <w:rsid w:val="174F3B01"/>
    <w:rsid w:val="1750188B"/>
    <w:rsid w:val="17716EB9"/>
    <w:rsid w:val="17782A72"/>
    <w:rsid w:val="178D4D2F"/>
    <w:rsid w:val="17E112AA"/>
    <w:rsid w:val="180E797D"/>
    <w:rsid w:val="181F6915"/>
    <w:rsid w:val="18233AD3"/>
    <w:rsid w:val="18347B73"/>
    <w:rsid w:val="183879D7"/>
    <w:rsid w:val="184078F1"/>
    <w:rsid w:val="18552337"/>
    <w:rsid w:val="186D58D3"/>
    <w:rsid w:val="186E33F9"/>
    <w:rsid w:val="18812843"/>
    <w:rsid w:val="188F37B2"/>
    <w:rsid w:val="1890336F"/>
    <w:rsid w:val="18A21E99"/>
    <w:rsid w:val="18CD7D8F"/>
    <w:rsid w:val="18F2470E"/>
    <w:rsid w:val="18F76053"/>
    <w:rsid w:val="18FC2175"/>
    <w:rsid w:val="19153BD9"/>
    <w:rsid w:val="19774F6A"/>
    <w:rsid w:val="19946E7F"/>
    <w:rsid w:val="199944A6"/>
    <w:rsid w:val="19F07FAC"/>
    <w:rsid w:val="1A1A43C2"/>
    <w:rsid w:val="1A2E4BEE"/>
    <w:rsid w:val="1A3A17E5"/>
    <w:rsid w:val="1A3E3269"/>
    <w:rsid w:val="1A5959E3"/>
    <w:rsid w:val="1A8B0B89"/>
    <w:rsid w:val="1A8F1933"/>
    <w:rsid w:val="1AB246CC"/>
    <w:rsid w:val="1ABB6E11"/>
    <w:rsid w:val="1AC15722"/>
    <w:rsid w:val="1AF44089"/>
    <w:rsid w:val="1B023157"/>
    <w:rsid w:val="1B052BA3"/>
    <w:rsid w:val="1B2E4C6C"/>
    <w:rsid w:val="1B577360"/>
    <w:rsid w:val="1B5E1503"/>
    <w:rsid w:val="1B602520"/>
    <w:rsid w:val="1B636B19"/>
    <w:rsid w:val="1B66485B"/>
    <w:rsid w:val="1B7549F6"/>
    <w:rsid w:val="1B7725C5"/>
    <w:rsid w:val="1B830F69"/>
    <w:rsid w:val="1B866CAC"/>
    <w:rsid w:val="1B920893"/>
    <w:rsid w:val="1B9C027D"/>
    <w:rsid w:val="1BE20386"/>
    <w:rsid w:val="1BE8374D"/>
    <w:rsid w:val="1BEF4851"/>
    <w:rsid w:val="1BF754B3"/>
    <w:rsid w:val="1C1C24C7"/>
    <w:rsid w:val="1C206FDB"/>
    <w:rsid w:val="1C3D736A"/>
    <w:rsid w:val="1C4A7AF6"/>
    <w:rsid w:val="1C566828"/>
    <w:rsid w:val="1C734C79"/>
    <w:rsid w:val="1C760ACE"/>
    <w:rsid w:val="1C9571A6"/>
    <w:rsid w:val="1C9B22E3"/>
    <w:rsid w:val="1CBC0BD7"/>
    <w:rsid w:val="1CC926C9"/>
    <w:rsid w:val="1CCE26B8"/>
    <w:rsid w:val="1CDE2FC0"/>
    <w:rsid w:val="1D1174A6"/>
    <w:rsid w:val="1D1A0AE0"/>
    <w:rsid w:val="1D2624F4"/>
    <w:rsid w:val="1D3717F5"/>
    <w:rsid w:val="1D6D0123"/>
    <w:rsid w:val="1D756FD8"/>
    <w:rsid w:val="1D8C44DA"/>
    <w:rsid w:val="1DA572C3"/>
    <w:rsid w:val="1DA62689"/>
    <w:rsid w:val="1E4100AD"/>
    <w:rsid w:val="1E4C01D3"/>
    <w:rsid w:val="1E546BED"/>
    <w:rsid w:val="1E560BB7"/>
    <w:rsid w:val="1E7D7EF2"/>
    <w:rsid w:val="1E805C34"/>
    <w:rsid w:val="1E82375A"/>
    <w:rsid w:val="1E8F7C25"/>
    <w:rsid w:val="1E9A1A93"/>
    <w:rsid w:val="1EB30E55"/>
    <w:rsid w:val="1ED146E2"/>
    <w:rsid w:val="1EDB10BC"/>
    <w:rsid w:val="1EE20D00"/>
    <w:rsid w:val="1EFD35C2"/>
    <w:rsid w:val="1F095C2A"/>
    <w:rsid w:val="1F195CE1"/>
    <w:rsid w:val="1F1C3BAF"/>
    <w:rsid w:val="1F21464A"/>
    <w:rsid w:val="1F3E1D77"/>
    <w:rsid w:val="1F464025"/>
    <w:rsid w:val="1F486949"/>
    <w:rsid w:val="1F8B2AE2"/>
    <w:rsid w:val="1F973235"/>
    <w:rsid w:val="1FAA6DC1"/>
    <w:rsid w:val="1FBC2C9C"/>
    <w:rsid w:val="1FC64832"/>
    <w:rsid w:val="1FCA360B"/>
    <w:rsid w:val="1FD004F5"/>
    <w:rsid w:val="1FD90964"/>
    <w:rsid w:val="1FD94518"/>
    <w:rsid w:val="20074954"/>
    <w:rsid w:val="200D1749"/>
    <w:rsid w:val="201C373B"/>
    <w:rsid w:val="202A5E57"/>
    <w:rsid w:val="20360CA0"/>
    <w:rsid w:val="204824B6"/>
    <w:rsid w:val="204A474C"/>
    <w:rsid w:val="20566C4C"/>
    <w:rsid w:val="2059238D"/>
    <w:rsid w:val="205B4263"/>
    <w:rsid w:val="20644FC6"/>
    <w:rsid w:val="20880DD0"/>
    <w:rsid w:val="20887022"/>
    <w:rsid w:val="208D08C0"/>
    <w:rsid w:val="209F6845"/>
    <w:rsid w:val="20BD316F"/>
    <w:rsid w:val="20C31E08"/>
    <w:rsid w:val="20D61B3B"/>
    <w:rsid w:val="20DF30E6"/>
    <w:rsid w:val="20F93EB3"/>
    <w:rsid w:val="213B5E42"/>
    <w:rsid w:val="214C62A1"/>
    <w:rsid w:val="21553F62"/>
    <w:rsid w:val="215B0293"/>
    <w:rsid w:val="215D2B5A"/>
    <w:rsid w:val="21635AC5"/>
    <w:rsid w:val="217F6677"/>
    <w:rsid w:val="218D2B42"/>
    <w:rsid w:val="219C0FD7"/>
    <w:rsid w:val="219F63D1"/>
    <w:rsid w:val="21BA22ED"/>
    <w:rsid w:val="21C127EB"/>
    <w:rsid w:val="21C422DC"/>
    <w:rsid w:val="21CB71C6"/>
    <w:rsid w:val="21DF2B6D"/>
    <w:rsid w:val="221C2118"/>
    <w:rsid w:val="222260B6"/>
    <w:rsid w:val="223D5FB3"/>
    <w:rsid w:val="22466868"/>
    <w:rsid w:val="224A3CE5"/>
    <w:rsid w:val="22525B39"/>
    <w:rsid w:val="225B4C45"/>
    <w:rsid w:val="22623FCE"/>
    <w:rsid w:val="22761828"/>
    <w:rsid w:val="229C0B63"/>
    <w:rsid w:val="22B81798"/>
    <w:rsid w:val="22B934C3"/>
    <w:rsid w:val="22B97967"/>
    <w:rsid w:val="22BF31CF"/>
    <w:rsid w:val="22CF718A"/>
    <w:rsid w:val="22D06E07"/>
    <w:rsid w:val="230A67F9"/>
    <w:rsid w:val="23137077"/>
    <w:rsid w:val="235044E3"/>
    <w:rsid w:val="2355768F"/>
    <w:rsid w:val="23625E0F"/>
    <w:rsid w:val="237A1EED"/>
    <w:rsid w:val="239C2A0E"/>
    <w:rsid w:val="23A75A11"/>
    <w:rsid w:val="23A91789"/>
    <w:rsid w:val="23B91766"/>
    <w:rsid w:val="23CD191B"/>
    <w:rsid w:val="23ED5ACE"/>
    <w:rsid w:val="23FA3D93"/>
    <w:rsid w:val="23FC3FAF"/>
    <w:rsid w:val="240A49D7"/>
    <w:rsid w:val="241A61E3"/>
    <w:rsid w:val="24432E15"/>
    <w:rsid w:val="24433A9F"/>
    <w:rsid w:val="244B4A3A"/>
    <w:rsid w:val="245C67FB"/>
    <w:rsid w:val="24755A73"/>
    <w:rsid w:val="247C6E9E"/>
    <w:rsid w:val="24800452"/>
    <w:rsid w:val="24885842"/>
    <w:rsid w:val="248E6AC3"/>
    <w:rsid w:val="24964A62"/>
    <w:rsid w:val="249F6C02"/>
    <w:rsid w:val="24B03D22"/>
    <w:rsid w:val="24B65F0C"/>
    <w:rsid w:val="24B74412"/>
    <w:rsid w:val="24D32F62"/>
    <w:rsid w:val="24D942F0"/>
    <w:rsid w:val="24DE36B4"/>
    <w:rsid w:val="24EA2059"/>
    <w:rsid w:val="24EF58C2"/>
    <w:rsid w:val="250B6959"/>
    <w:rsid w:val="250E4D5D"/>
    <w:rsid w:val="252065D9"/>
    <w:rsid w:val="252437BD"/>
    <w:rsid w:val="252C08C4"/>
    <w:rsid w:val="254554E2"/>
    <w:rsid w:val="25501845"/>
    <w:rsid w:val="25506360"/>
    <w:rsid w:val="255C003A"/>
    <w:rsid w:val="256C0CC0"/>
    <w:rsid w:val="25767660"/>
    <w:rsid w:val="2593449F"/>
    <w:rsid w:val="25A04B22"/>
    <w:rsid w:val="25AF55B6"/>
    <w:rsid w:val="25B97332"/>
    <w:rsid w:val="25BA7C7E"/>
    <w:rsid w:val="25BF1CF6"/>
    <w:rsid w:val="25BF689E"/>
    <w:rsid w:val="25ED50B4"/>
    <w:rsid w:val="260D24A3"/>
    <w:rsid w:val="260D435E"/>
    <w:rsid w:val="26341C2C"/>
    <w:rsid w:val="26350999"/>
    <w:rsid w:val="264659B5"/>
    <w:rsid w:val="26551754"/>
    <w:rsid w:val="26926505"/>
    <w:rsid w:val="26A537CA"/>
    <w:rsid w:val="26DB7EAB"/>
    <w:rsid w:val="270311B0"/>
    <w:rsid w:val="27037402"/>
    <w:rsid w:val="270A6872"/>
    <w:rsid w:val="27337CE7"/>
    <w:rsid w:val="273433C5"/>
    <w:rsid w:val="275110AB"/>
    <w:rsid w:val="276E57B0"/>
    <w:rsid w:val="27A43BC9"/>
    <w:rsid w:val="27C748D4"/>
    <w:rsid w:val="27F91B7B"/>
    <w:rsid w:val="28123DA1"/>
    <w:rsid w:val="282B3143"/>
    <w:rsid w:val="282F4953"/>
    <w:rsid w:val="284C1C5F"/>
    <w:rsid w:val="28643ED1"/>
    <w:rsid w:val="28883F6C"/>
    <w:rsid w:val="28921D3B"/>
    <w:rsid w:val="28E120D3"/>
    <w:rsid w:val="29022701"/>
    <w:rsid w:val="29081BE4"/>
    <w:rsid w:val="29091BCF"/>
    <w:rsid w:val="290E1818"/>
    <w:rsid w:val="291219F9"/>
    <w:rsid w:val="29194841"/>
    <w:rsid w:val="2936586D"/>
    <w:rsid w:val="29387837"/>
    <w:rsid w:val="293F0948"/>
    <w:rsid w:val="294F0C3C"/>
    <w:rsid w:val="29501633"/>
    <w:rsid w:val="296D709A"/>
    <w:rsid w:val="29763EBB"/>
    <w:rsid w:val="29766983"/>
    <w:rsid w:val="298A3E0B"/>
    <w:rsid w:val="29A070F5"/>
    <w:rsid w:val="29AB24C9"/>
    <w:rsid w:val="29AE7AF9"/>
    <w:rsid w:val="29CE5AA6"/>
    <w:rsid w:val="29F80D74"/>
    <w:rsid w:val="2A063491"/>
    <w:rsid w:val="2A07545B"/>
    <w:rsid w:val="2A09173A"/>
    <w:rsid w:val="2A09335F"/>
    <w:rsid w:val="2A0E67EA"/>
    <w:rsid w:val="2A225DF1"/>
    <w:rsid w:val="2A27294F"/>
    <w:rsid w:val="2A2F08F1"/>
    <w:rsid w:val="2A372E2A"/>
    <w:rsid w:val="2A377AEF"/>
    <w:rsid w:val="2A3D0E7D"/>
    <w:rsid w:val="2A447145"/>
    <w:rsid w:val="2A4B5348"/>
    <w:rsid w:val="2A500BB0"/>
    <w:rsid w:val="2A730E16"/>
    <w:rsid w:val="2A77438F"/>
    <w:rsid w:val="2A7D74CC"/>
    <w:rsid w:val="2A8342BC"/>
    <w:rsid w:val="2A842608"/>
    <w:rsid w:val="2A8E573C"/>
    <w:rsid w:val="2AA37D0F"/>
    <w:rsid w:val="2ABA24CE"/>
    <w:rsid w:val="2AE16896"/>
    <w:rsid w:val="2AE96837"/>
    <w:rsid w:val="2AEE4B12"/>
    <w:rsid w:val="2B397896"/>
    <w:rsid w:val="2B536BAA"/>
    <w:rsid w:val="2B5D17D7"/>
    <w:rsid w:val="2B6C6E0F"/>
    <w:rsid w:val="2B7B1C5D"/>
    <w:rsid w:val="2B9D2AF6"/>
    <w:rsid w:val="2BEF0CB6"/>
    <w:rsid w:val="2C096ED1"/>
    <w:rsid w:val="2C0D77A1"/>
    <w:rsid w:val="2C153E60"/>
    <w:rsid w:val="2C183950"/>
    <w:rsid w:val="2C195BCB"/>
    <w:rsid w:val="2C2B5431"/>
    <w:rsid w:val="2C310813"/>
    <w:rsid w:val="2C3D33B6"/>
    <w:rsid w:val="2C453CAB"/>
    <w:rsid w:val="2C7C3EDF"/>
    <w:rsid w:val="2C9F3729"/>
    <w:rsid w:val="2CBA67B5"/>
    <w:rsid w:val="2CD47877"/>
    <w:rsid w:val="2CFA4E04"/>
    <w:rsid w:val="2D1063D5"/>
    <w:rsid w:val="2D35408E"/>
    <w:rsid w:val="2D4A5D8B"/>
    <w:rsid w:val="2D8A3711"/>
    <w:rsid w:val="2D962D7E"/>
    <w:rsid w:val="2DA846A6"/>
    <w:rsid w:val="2DAC25A0"/>
    <w:rsid w:val="2DAE631A"/>
    <w:rsid w:val="2DD57483"/>
    <w:rsid w:val="2DF06932"/>
    <w:rsid w:val="2E450300"/>
    <w:rsid w:val="2E4C37F6"/>
    <w:rsid w:val="2E5C3FC8"/>
    <w:rsid w:val="2E854E5E"/>
    <w:rsid w:val="2EA27501"/>
    <w:rsid w:val="2EA43279"/>
    <w:rsid w:val="2EEA0214"/>
    <w:rsid w:val="2EEA6163"/>
    <w:rsid w:val="2F0950A0"/>
    <w:rsid w:val="2F10090E"/>
    <w:rsid w:val="2F1539D7"/>
    <w:rsid w:val="2F283EAA"/>
    <w:rsid w:val="2F3E36CD"/>
    <w:rsid w:val="2F456757"/>
    <w:rsid w:val="2F4D3910"/>
    <w:rsid w:val="2F721D99"/>
    <w:rsid w:val="2F762E67"/>
    <w:rsid w:val="2F7B66D0"/>
    <w:rsid w:val="2F8238B8"/>
    <w:rsid w:val="2F882C23"/>
    <w:rsid w:val="2F997048"/>
    <w:rsid w:val="2FAB200D"/>
    <w:rsid w:val="2FBA18F2"/>
    <w:rsid w:val="2FCE528B"/>
    <w:rsid w:val="2FF820D0"/>
    <w:rsid w:val="30004E27"/>
    <w:rsid w:val="3010758B"/>
    <w:rsid w:val="306E3B3E"/>
    <w:rsid w:val="308646DC"/>
    <w:rsid w:val="30A473AC"/>
    <w:rsid w:val="30AE6ABA"/>
    <w:rsid w:val="30B71989"/>
    <w:rsid w:val="30BE633F"/>
    <w:rsid w:val="31030681"/>
    <w:rsid w:val="310E5321"/>
    <w:rsid w:val="3115045E"/>
    <w:rsid w:val="31336B36"/>
    <w:rsid w:val="31536B23"/>
    <w:rsid w:val="318E323E"/>
    <w:rsid w:val="31A70398"/>
    <w:rsid w:val="31DA332A"/>
    <w:rsid w:val="31EF67F9"/>
    <w:rsid w:val="31F91B2E"/>
    <w:rsid w:val="320504D2"/>
    <w:rsid w:val="32253375"/>
    <w:rsid w:val="322D6032"/>
    <w:rsid w:val="32301169"/>
    <w:rsid w:val="32342B66"/>
    <w:rsid w:val="32496F12"/>
    <w:rsid w:val="324E562B"/>
    <w:rsid w:val="326B676C"/>
    <w:rsid w:val="329830F5"/>
    <w:rsid w:val="329F2634"/>
    <w:rsid w:val="32A74A1C"/>
    <w:rsid w:val="32A95302"/>
    <w:rsid w:val="32C0264B"/>
    <w:rsid w:val="32D00EA5"/>
    <w:rsid w:val="32F15C45"/>
    <w:rsid w:val="32FD73FC"/>
    <w:rsid w:val="331704BD"/>
    <w:rsid w:val="33274478"/>
    <w:rsid w:val="333C0154"/>
    <w:rsid w:val="334943EF"/>
    <w:rsid w:val="336E6EDE"/>
    <w:rsid w:val="33705E1F"/>
    <w:rsid w:val="337E678E"/>
    <w:rsid w:val="338342F2"/>
    <w:rsid w:val="33A00C3A"/>
    <w:rsid w:val="33B71CA0"/>
    <w:rsid w:val="33BC72B7"/>
    <w:rsid w:val="33F21E40"/>
    <w:rsid w:val="340053F5"/>
    <w:rsid w:val="34050F42"/>
    <w:rsid w:val="343230D5"/>
    <w:rsid w:val="343C01F2"/>
    <w:rsid w:val="343E1A7A"/>
    <w:rsid w:val="3461426D"/>
    <w:rsid w:val="349E333C"/>
    <w:rsid w:val="34AC2E87"/>
    <w:rsid w:val="34B32468"/>
    <w:rsid w:val="34B34562"/>
    <w:rsid w:val="34B64ED7"/>
    <w:rsid w:val="34B8629A"/>
    <w:rsid w:val="34BF2648"/>
    <w:rsid w:val="34C04B85"/>
    <w:rsid w:val="34C815C4"/>
    <w:rsid w:val="34E02B31"/>
    <w:rsid w:val="350B22A4"/>
    <w:rsid w:val="350D28AF"/>
    <w:rsid w:val="350D601C"/>
    <w:rsid w:val="35365A59"/>
    <w:rsid w:val="35427E9B"/>
    <w:rsid w:val="354325FC"/>
    <w:rsid w:val="356419B4"/>
    <w:rsid w:val="35702107"/>
    <w:rsid w:val="357207F2"/>
    <w:rsid w:val="35843E04"/>
    <w:rsid w:val="359B1849"/>
    <w:rsid w:val="35B80D71"/>
    <w:rsid w:val="35E01B68"/>
    <w:rsid w:val="35EB6FEC"/>
    <w:rsid w:val="35F25212"/>
    <w:rsid w:val="35F50957"/>
    <w:rsid w:val="35FE66A7"/>
    <w:rsid w:val="360C62D3"/>
    <w:rsid w:val="361B6516"/>
    <w:rsid w:val="361C403D"/>
    <w:rsid w:val="362D3039"/>
    <w:rsid w:val="363E0A3D"/>
    <w:rsid w:val="36453593"/>
    <w:rsid w:val="364C2B74"/>
    <w:rsid w:val="36594775"/>
    <w:rsid w:val="3666417A"/>
    <w:rsid w:val="36703A01"/>
    <w:rsid w:val="3683779F"/>
    <w:rsid w:val="368F41DF"/>
    <w:rsid w:val="36A22794"/>
    <w:rsid w:val="36F56D67"/>
    <w:rsid w:val="36F62AE0"/>
    <w:rsid w:val="371271FE"/>
    <w:rsid w:val="37135440"/>
    <w:rsid w:val="3727713D"/>
    <w:rsid w:val="372C02AF"/>
    <w:rsid w:val="372E5DD5"/>
    <w:rsid w:val="373158C6"/>
    <w:rsid w:val="373A6E70"/>
    <w:rsid w:val="373B501C"/>
    <w:rsid w:val="37403D5B"/>
    <w:rsid w:val="374D1667"/>
    <w:rsid w:val="375F2433"/>
    <w:rsid w:val="37665153"/>
    <w:rsid w:val="37692E75"/>
    <w:rsid w:val="37773C20"/>
    <w:rsid w:val="377A6635"/>
    <w:rsid w:val="3784633D"/>
    <w:rsid w:val="37893954"/>
    <w:rsid w:val="378B3228"/>
    <w:rsid w:val="379811C0"/>
    <w:rsid w:val="37AA21A2"/>
    <w:rsid w:val="37DA5F5D"/>
    <w:rsid w:val="37EE368F"/>
    <w:rsid w:val="37F60FE9"/>
    <w:rsid w:val="37FB65FF"/>
    <w:rsid w:val="381429A2"/>
    <w:rsid w:val="38194CD8"/>
    <w:rsid w:val="38262F51"/>
    <w:rsid w:val="382A2A41"/>
    <w:rsid w:val="383F74F8"/>
    <w:rsid w:val="38417D8A"/>
    <w:rsid w:val="38726196"/>
    <w:rsid w:val="387E539C"/>
    <w:rsid w:val="38850FC6"/>
    <w:rsid w:val="38946FDB"/>
    <w:rsid w:val="389762FF"/>
    <w:rsid w:val="3899266B"/>
    <w:rsid w:val="38A75595"/>
    <w:rsid w:val="38AA3B82"/>
    <w:rsid w:val="38AF194E"/>
    <w:rsid w:val="38AF73EA"/>
    <w:rsid w:val="38DD3F57"/>
    <w:rsid w:val="38DD5D05"/>
    <w:rsid w:val="38E94F3D"/>
    <w:rsid w:val="38F1469D"/>
    <w:rsid w:val="38F24410"/>
    <w:rsid w:val="38FD0155"/>
    <w:rsid w:val="38FD05C0"/>
    <w:rsid w:val="3914633C"/>
    <w:rsid w:val="39184F8F"/>
    <w:rsid w:val="3938092E"/>
    <w:rsid w:val="39452EAF"/>
    <w:rsid w:val="395F2BBE"/>
    <w:rsid w:val="396345C8"/>
    <w:rsid w:val="3974439E"/>
    <w:rsid w:val="397F6DBC"/>
    <w:rsid w:val="39916AF0"/>
    <w:rsid w:val="399654D7"/>
    <w:rsid w:val="399A41A3"/>
    <w:rsid w:val="39E3734B"/>
    <w:rsid w:val="3A094797"/>
    <w:rsid w:val="3A246ED8"/>
    <w:rsid w:val="3A445910"/>
    <w:rsid w:val="3A4D3BF4"/>
    <w:rsid w:val="3A6B589B"/>
    <w:rsid w:val="3A791A5E"/>
    <w:rsid w:val="3AAC1E33"/>
    <w:rsid w:val="3AAE4FC5"/>
    <w:rsid w:val="3B1A2538"/>
    <w:rsid w:val="3B1E1ADF"/>
    <w:rsid w:val="3B423667"/>
    <w:rsid w:val="3B46796D"/>
    <w:rsid w:val="3B506C62"/>
    <w:rsid w:val="3B627E58"/>
    <w:rsid w:val="3B6F75B2"/>
    <w:rsid w:val="3B9F1E22"/>
    <w:rsid w:val="3BC355B0"/>
    <w:rsid w:val="3BC70C62"/>
    <w:rsid w:val="3BD117F8"/>
    <w:rsid w:val="3BDA652C"/>
    <w:rsid w:val="3C0D06AF"/>
    <w:rsid w:val="3C0F12BD"/>
    <w:rsid w:val="3C3222D8"/>
    <w:rsid w:val="3C4D1568"/>
    <w:rsid w:val="3C550487"/>
    <w:rsid w:val="3C5A0F4A"/>
    <w:rsid w:val="3C690CA9"/>
    <w:rsid w:val="3C7D5AA3"/>
    <w:rsid w:val="3C933ED1"/>
    <w:rsid w:val="3C9C1A33"/>
    <w:rsid w:val="3CA56B3A"/>
    <w:rsid w:val="3CAC1FDE"/>
    <w:rsid w:val="3CB36E5B"/>
    <w:rsid w:val="3CC3475F"/>
    <w:rsid w:val="3CD236A7"/>
    <w:rsid w:val="3CD32B74"/>
    <w:rsid w:val="3CE33B06"/>
    <w:rsid w:val="3CFC406A"/>
    <w:rsid w:val="3D121C7F"/>
    <w:rsid w:val="3D4855F3"/>
    <w:rsid w:val="3D6806D1"/>
    <w:rsid w:val="3D695DB9"/>
    <w:rsid w:val="3D6C7658"/>
    <w:rsid w:val="3D75692A"/>
    <w:rsid w:val="3D931088"/>
    <w:rsid w:val="3DA94408"/>
    <w:rsid w:val="3DAB5EF3"/>
    <w:rsid w:val="3DB765B2"/>
    <w:rsid w:val="3DB928FB"/>
    <w:rsid w:val="3DBD55CD"/>
    <w:rsid w:val="3DCB0822"/>
    <w:rsid w:val="3DCB4DA3"/>
    <w:rsid w:val="3DCB6A74"/>
    <w:rsid w:val="3DE5781C"/>
    <w:rsid w:val="3DF8538F"/>
    <w:rsid w:val="3DFA1107"/>
    <w:rsid w:val="3E157CEF"/>
    <w:rsid w:val="3E2466D6"/>
    <w:rsid w:val="3E2B7513"/>
    <w:rsid w:val="3E316D18"/>
    <w:rsid w:val="3E391C30"/>
    <w:rsid w:val="3E6307FF"/>
    <w:rsid w:val="3E79778F"/>
    <w:rsid w:val="3E7E3EC9"/>
    <w:rsid w:val="3E854E75"/>
    <w:rsid w:val="3E8843DC"/>
    <w:rsid w:val="3E897505"/>
    <w:rsid w:val="3EAD1CD6"/>
    <w:rsid w:val="3EB1106D"/>
    <w:rsid w:val="3EB5502E"/>
    <w:rsid w:val="3EBD5D8E"/>
    <w:rsid w:val="3ECF5173"/>
    <w:rsid w:val="3EDB5211"/>
    <w:rsid w:val="3EE15E23"/>
    <w:rsid w:val="3F012022"/>
    <w:rsid w:val="3F073ADC"/>
    <w:rsid w:val="3F0D6C18"/>
    <w:rsid w:val="3F4C5993"/>
    <w:rsid w:val="3F4E170B"/>
    <w:rsid w:val="3F5900B0"/>
    <w:rsid w:val="3F753D18"/>
    <w:rsid w:val="3F8073EA"/>
    <w:rsid w:val="3F8E1B07"/>
    <w:rsid w:val="3FE46D9E"/>
    <w:rsid w:val="3FE756BB"/>
    <w:rsid w:val="3FEF5E51"/>
    <w:rsid w:val="3FF37812"/>
    <w:rsid w:val="401F1B67"/>
    <w:rsid w:val="40275AB8"/>
    <w:rsid w:val="402B37FA"/>
    <w:rsid w:val="403D352D"/>
    <w:rsid w:val="40416B7A"/>
    <w:rsid w:val="404B3E9C"/>
    <w:rsid w:val="405530BA"/>
    <w:rsid w:val="405745EF"/>
    <w:rsid w:val="40672358"/>
    <w:rsid w:val="40774C91"/>
    <w:rsid w:val="40774DD8"/>
    <w:rsid w:val="407E5E33"/>
    <w:rsid w:val="40977E21"/>
    <w:rsid w:val="40991B5A"/>
    <w:rsid w:val="40A35A86"/>
    <w:rsid w:val="40B21825"/>
    <w:rsid w:val="40E83499"/>
    <w:rsid w:val="40F938F8"/>
    <w:rsid w:val="410D1152"/>
    <w:rsid w:val="412B24C8"/>
    <w:rsid w:val="412F0F7D"/>
    <w:rsid w:val="413606A8"/>
    <w:rsid w:val="4148218A"/>
    <w:rsid w:val="414A5F02"/>
    <w:rsid w:val="41662610"/>
    <w:rsid w:val="416C231C"/>
    <w:rsid w:val="418331C2"/>
    <w:rsid w:val="41A73354"/>
    <w:rsid w:val="41B8574D"/>
    <w:rsid w:val="41C71DFE"/>
    <w:rsid w:val="41C77552"/>
    <w:rsid w:val="41D659E7"/>
    <w:rsid w:val="41DD4D60"/>
    <w:rsid w:val="41E06719"/>
    <w:rsid w:val="41ED70A1"/>
    <w:rsid w:val="41FA2B60"/>
    <w:rsid w:val="42255D7C"/>
    <w:rsid w:val="423B3A9C"/>
    <w:rsid w:val="424A7109"/>
    <w:rsid w:val="424D161D"/>
    <w:rsid w:val="427D5E63"/>
    <w:rsid w:val="428570D9"/>
    <w:rsid w:val="42903DE8"/>
    <w:rsid w:val="42B82D5A"/>
    <w:rsid w:val="42BC2FBE"/>
    <w:rsid w:val="42CC3B2C"/>
    <w:rsid w:val="42D82D38"/>
    <w:rsid w:val="42EC3CA8"/>
    <w:rsid w:val="42F86F51"/>
    <w:rsid w:val="43120CA1"/>
    <w:rsid w:val="43196087"/>
    <w:rsid w:val="43284021"/>
    <w:rsid w:val="43413334"/>
    <w:rsid w:val="43476B9D"/>
    <w:rsid w:val="434A21E9"/>
    <w:rsid w:val="434D7F2B"/>
    <w:rsid w:val="434E3BCE"/>
    <w:rsid w:val="43503578"/>
    <w:rsid w:val="43513267"/>
    <w:rsid w:val="435816D4"/>
    <w:rsid w:val="436F39FE"/>
    <w:rsid w:val="43741014"/>
    <w:rsid w:val="43760954"/>
    <w:rsid w:val="4379487C"/>
    <w:rsid w:val="437F53E2"/>
    <w:rsid w:val="43921056"/>
    <w:rsid w:val="4396542E"/>
    <w:rsid w:val="439E42E3"/>
    <w:rsid w:val="43C2293A"/>
    <w:rsid w:val="43CC0E50"/>
    <w:rsid w:val="43E20674"/>
    <w:rsid w:val="43EA7528"/>
    <w:rsid w:val="44022AC4"/>
    <w:rsid w:val="4416656F"/>
    <w:rsid w:val="44290050"/>
    <w:rsid w:val="44337121"/>
    <w:rsid w:val="445C12EB"/>
    <w:rsid w:val="44603B18"/>
    <w:rsid w:val="446505C9"/>
    <w:rsid w:val="447C5F07"/>
    <w:rsid w:val="44823C05"/>
    <w:rsid w:val="44973170"/>
    <w:rsid w:val="449E1FC4"/>
    <w:rsid w:val="44A122DD"/>
    <w:rsid w:val="44BE2E8F"/>
    <w:rsid w:val="45102FBE"/>
    <w:rsid w:val="454809AA"/>
    <w:rsid w:val="45774DEB"/>
    <w:rsid w:val="457D63A5"/>
    <w:rsid w:val="459C0CF6"/>
    <w:rsid w:val="459E05CA"/>
    <w:rsid w:val="45A1630C"/>
    <w:rsid w:val="45A42B29"/>
    <w:rsid w:val="45BB117C"/>
    <w:rsid w:val="45BC6CA2"/>
    <w:rsid w:val="45D93CF8"/>
    <w:rsid w:val="45E506D5"/>
    <w:rsid w:val="45EF3078"/>
    <w:rsid w:val="45F679AF"/>
    <w:rsid w:val="45FE550D"/>
    <w:rsid w:val="460C7C2A"/>
    <w:rsid w:val="46267526"/>
    <w:rsid w:val="46366A55"/>
    <w:rsid w:val="466E2692"/>
    <w:rsid w:val="467D0B27"/>
    <w:rsid w:val="46850DC5"/>
    <w:rsid w:val="468945C4"/>
    <w:rsid w:val="469352E9"/>
    <w:rsid w:val="46CD0C62"/>
    <w:rsid w:val="46DB2457"/>
    <w:rsid w:val="46FD600A"/>
    <w:rsid w:val="472E5983"/>
    <w:rsid w:val="473311E6"/>
    <w:rsid w:val="473531B0"/>
    <w:rsid w:val="473711E1"/>
    <w:rsid w:val="473F33F0"/>
    <w:rsid w:val="47462CC7"/>
    <w:rsid w:val="476D389D"/>
    <w:rsid w:val="47743FD9"/>
    <w:rsid w:val="47863A0C"/>
    <w:rsid w:val="47906638"/>
    <w:rsid w:val="47A06E4B"/>
    <w:rsid w:val="47AF2F63"/>
    <w:rsid w:val="47B67975"/>
    <w:rsid w:val="47CC6B42"/>
    <w:rsid w:val="47D507AF"/>
    <w:rsid w:val="47E349BA"/>
    <w:rsid w:val="47FE2089"/>
    <w:rsid w:val="48025736"/>
    <w:rsid w:val="4838292E"/>
    <w:rsid w:val="4843519A"/>
    <w:rsid w:val="48496F13"/>
    <w:rsid w:val="48667653"/>
    <w:rsid w:val="48763A80"/>
    <w:rsid w:val="48825F81"/>
    <w:rsid w:val="48924C98"/>
    <w:rsid w:val="489C27BC"/>
    <w:rsid w:val="48B14AB8"/>
    <w:rsid w:val="48B55000"/>
    <w:rsid w:val="48C62089"/>
    <w:rsid w:val="48D662CD"/>
    <w:rsid w:val="49144B48"/>
    <w:rsid w:val="49170DBF"/>
    <w:rsid w:val="492139EC"/>
    <w:rsid w:val="49293049"/>
    <w:rsid w:val="4944592C"/>
    <w:rsid w:val="497004D0"/>
    <w:rsid w:val="4984533F"/>
    <w:rsid w:val="49902920"/>
    <w:rsid w:val="499F2B63"/>
    <w:rsid w:val="49BB6CB9"/>
    <w:rsid w:val="49CE75CC"/>
    <w:rsid w:val="49EE6431"/>
    <w:rsid w:val="49F41101"/>
    <w:rsid w:val="4A014DF8"/>
    <w:rsid w:val="4A437992"/>
    <w:rsid w:val="4A4B47F4"/>
    <w:rsid w:val="4A536BCB"/>
    <w:rsid w:val="4A5D1BE6"/>
    <w:rsid w:val="4A631D92"/>
    <w:rsid w:val="4A9142D4"/>
    <w:rsid w:val="4A9A1C0C"/>
    <w:rsid w:val="4AB7159A"/>
    <w:rsid w:val="4AC162D0"/>
    <w:rsid w:val="4ACE3002"/>
    <w:rsid w:val="4AD36F68"/>
    <w:rsid w:val="4AD90317"/>
    <w:rsid w:val="4AF465CB"/>
    <w:rsid w:val="4B105AC6"/>
    <w:rsid w:val="4B1516BC"/>
    <w:rsid w:val="4B296B88"/>
    <w:rsid w:val="4B92472D"/>
    <w:rsid w:val="4BB171F6"/>
    <w:rsid w:val="4BE01CBF"/>
    <w:rsid w:val="4BFE1DC3"/>
    <w:rsid w:val="4BFF2D39"/>
    <w:rsid w:val="4C013661"/>
    <w:rsid w:val="4C1A4723"/>
    <w:rsid w:val="4C274D22"/>
    <w:rsid w:val="4C2F6420"/>
    <w:rsid w:val="4C3C0B3D"/>
    <w:rsid w:val="4C492F1F"/>
    <w:rsid w:val="4C852DC8"/>
    <w:rsid w:val="4C9B1D07"/>
    <w:rsid w:val="4CA66CB4"/>
    <w:rsid w:val="4CCA6149"/>
    <w:rsid w:val="4CF907DC"/>
    <w:rsid w:val="4D0A4797"/>
    <w:rsid w:val="4D243AAB"/>
    <w:rsid w:val="4D4203D5"/>
    <w:rsid w:val="4D5A571F"/>
    <w:rsid w:val="4D5F4AE3"/>
    <w:rsid w:val="4D7A36CB"/>
    <w:rsid w:val="4D882F93"/>
    <w:rsid w:val="4DA1466C"/>
    <w:rsid w:val="4DA370C6"/>
    <w:rsid w:val="4DB210B7"/>
    <w:rsid w:val="4DB36BDD"/>
    <w:rsid w:val="4DC332C4"/>
    <w:rsid w:val="4DC459FF"/>
    <w:rsid w:val="4DD1086D"/>
    <w:rsid w:val="4DD3727F"/>
    <w:rsid w:val="4DD66160"/>
    <w:rsid w:val="4DE50A18"/>
    <w:rsid w:val="4DFF63F5"/>
    <w:rsid w:val="4E067654"/>
    <w:rsid w:val="4E210A8B"/>
    <w:rsid w:val="4E3715BC"/>
    <w:rsid w:val="4E4D40AD"/>
    <w:rsid w:val="4E605F90"/>
    <w:rsid w:val="4E630EF3"/>
    <w:rsid w:val="4E813FBD"/>
    <w:rsid w:val="4E816CDB"/>
    <w:rsid w:val="4E8B1908"/>
    <w:rsid w:val="4E982244"/>
    <w:rsid w:val="4E9E5CF8"/>
    <w:rsid w:val="4EAC01FC"/>
    <w:rsid w:val="4EBD5F65"/>
    <w:rsid w:val="4EBE0710"/>
    <w:rsid w:val="4EC053AE"/>
    <w:rsid w:val="4EC54E1A"/>
    <w:rsid w:val="4ECF5BAB"/>
    <w:rsid w:val="4ED40356"/>
    <w:rsid w:val="4EE72FE2"/>
    <w:rsid w:val="4EEC05F8"/>
    <w:rsid w:val="4F027C32"/>
    <w:rsid w:val="4F0516BA"/>
    <w:rsid w:val="4F1B0EDE"/>
    <w:rsid w:val="4F42646A"/>
    <w:rsid w:val="4F506DD9"/>
    <w:rsid w:val="4F6E2D92"/>
    <w:rsid w:val="4F72169C"/>
    <w:rsid w:val="4F9361EE"/>
    <w:rsid w:val="4FA42C81"/>
    <w:rsid w:val="4FC9093A"/>
    <w:rsid w:val="4FCC3F86"/>
    <w:rsid w:val="500A1281"/>
    <w:rsid w:val="50236A4D"/>
    <w:rsid w:val="50306C0B"/>
    <w:rsid w:val="503B41B9"/>
    <w:rsid w:val="503C19ED"/>
    <w:rsid w:val="50447FC0"/>
    <w:rsid w:val="50596BFB"/>
    <w:rsid w:val="506E2BD8"/>
    <w:rsid w:val="50702B55"/>
    <w:rsid w:val="50726F28"/>
    <w:rsid w:val="5078139D"/>
    <w:rsid w:val="50790B8A"/>
    <w:rsid w:val="50A11C75"/>
    <w:rsid w:val="50AC0013"/>
    <w:rsid w:val="50B15B61"/>
    <w:rsid w:val="50C57353"/>
    <w:rsid w:val="50C64E79"/>
    <w:rsid w:val="50CE7E9D"/>
    <w:rsid w:val="50DB42B0"/>
    <w:rsid w:val="50E82355"/>
    <w:rsid w:val="50EC2B59"/>
    <w:rsid w:val="50F92150"/>
    <w:rsid w:val="510734C7"/>
    <w:rsid w:val="512F2A1E"/>
    <w:rsid w:val="518E7591"/>
    <w:rsid w:val="51A3244E"/>
    <w:rsid w:val="51A451BA"/>
    <w:rsid w:val="51BE6F63"/>
    <w:rsid w:val="51D84E64"/>
    <w:rsid w:val="51DA73E7"/>
    <w:rsid w:val="51E101BC"/>
    <w:rsid w:val="51E13AAD"/>
    <w:rsid w:val="51E347C2"/>
    <w:rsid w:val="520A3291"/>
    <w:rsid w:val="5228659E"/>
    <w:rsid w:val="52397DD3"/>
    <w:rsid w:val="52427583"/>
    <w:rsid w:val="52456C59"/>
    <w:rsid w:val="525B20EC"/>
    <w:rsid w:val="526F0D33"/>
    <w:rsid w:val="5281560E"/>
    <w:rsid w:val="52903990"/>
    <w:rsid w:val="52A35472"/>
    <w:rsid w:val="52C33D66"/>
    <w:rsid w:val="52F12681"/>
    <w:rsid w:val="52F21F55"/>
    <w:rsid w:val="52F757BE"/>
    <w:rsid w:val="52FF6DDF"/>
    <w:rsid w:val="5310201B"/>
    <w:rsid w:val="531D3476"/>
    <w:rsid w:val="532A4B47"/>
    <w:rsid w:val="534220B7"/>
    <w:rsid w:val="53436055"/>
    <w:rsid w:val="534C3D5B"/>
    <w:rsid w:val="536E5A80"/>
    <w:rsid w:val="53B02395"/>
    <w:rsid w:val="53B35B89"/>
    <w:rsid w:val="53D17DBD"/>
    <w:rsid w:val="53E46CB9"/>
    <w:rsid w:val="53FC12DE"/>
    <w:rsid w:val="5426635A"/>
    <w:rsid w:val="54640C31"/>
    <w:rsid w:val="54A351CC"/>
    <w:rsid w:val="54AB1241"/>
    <w:rsid w:val="54AD6A7C"/>
    <w:rsid w:val="54E1476B"/>
    <w:rsid w:val="54E67898"/>
    <w:rsid w:val="54F00716"/>
    <w:rsid w:val="552705DC"/>
    <w:rsid w:val="55291B56"/>
    <w:rsid w:val="55366DE6"/>
    <w:rsid w:val="554F18E1"/>
    <w:rsid w:val="556B2BE6"/>
    <w:rsid w:val="558F36ED"/>
    <w:rsid w:val="559612BE"/>
    <w:rsid w:val="559B7099"/>
    <w:rsid w:val="55A559A5"/>
    <w:rsid w:val="55B00902"/>
    <w:rsid w:val="55B41744"/>
    <w:rsid w:val="55B875AC"/>
    <w:rsid w:val="55C91693"/>
    <w:rsid w:val="55D10548"/>
    <w:rsid w:val="55D65B5E"/>
    <w:rsid w:val="55EB0D1D"/>
    <w:rsid w:val="56111C07"/>
    <w:rsid w:val="561A3C9D"/>
    <w:rsid w:val="562B5EAA"/>
    <w:rsid w:val="564D66AA"/>
    <w:rsid w:val="56533B8E"/>
    <w:rsid w:val="56535401"/>
    <w:rsid w:val="56561C37"/>
    <w:rsid w:val="565D7E6C"/>
    <w:rsid w:val="56674A08"/>
    <w:rsid w:val="566E551E"/>
    <w:rsid w:val="56935B78"/>
    <w:rsid w:val="56B37C4E"/>
    <w:rsid w:val="56D057DA"/>
    <w:rsid w:val="56F20776"/>
    <w:rsid w:val="57270747"/>
    <w:rsid w:val="572C30C4"/>
    <w:rsid w:val="57315D50"/>
    <w:rsid w:val="573338E1"/>
    <w:rsid w:val="573A05CB"/>
    <w:rsid w:val="57471324"/>
    <w:rsid w:val="57546696"/>
    <w:rsid w:val="57566DAC"/>
    <w:rsid w:val="5774783B"/>
    <w:rsid w:val="57824D59"/>
    <w:rsid w:val="579D1CC6"/>
    <w:rsid w:val="57AA1051"/>
    <w:rsid w:val="57AF6667"/>
    <w:rsid w:val="57C23836"/>
    <w:rsid w:val="57C40364"/>
    <w:rsid w:val="57D63BF4"/>
    <w:rsid w:val="57D81AF0"/>
    <w:rsid w:val="57E00F16"/>
    <w:rsid w:val="58044C05"/>
    <w:rsid w:val="58047046"/>
    <w:rsid w:val="58466FCB"/>
    <w:rsid w:val="585711D8"/>
    <w:rsid w:val="58C93758"/>
    <w:rsid w:val="58CA75B4"/>
    <w:rsid w:val="591E5852"/>
    <w:rsid w:val="59263A22"/>
    <w:rsid w:val="59305585"/>
    <w:rsid w:val="59592D2E"/>
    <w:rsid w:val="596A0A97"/>
    <w:rsid w:val="596B480F"/>
    <w:rsid w:val="597E1AB4"/>
    <w:rsid w:val="597F2A12"/>
    <w:rsid w:val="598D5FCA"/>
    <w:rsid w:val="59B45837"/>
    <w:rsid w:val="59B95834"/>
    <w:rsid w:val="59CD18ED"/>
    <w:rsid w:val="59CF6DC5"/>
    <w:rsid w:val="5A0E1D6B"/>
    <w:rsid w:val="5A0F163F"/>
    <w:rsid w:val="5A601E9A"/>
    <w:rsid w:val="5A7278F0"/>
    <w:rsid w:val="5A772091"/>
    <w:rsid w:val="5A7A11AE"/>
    <w:rsid w:val="5A8C2C8F"/>
    <w:rsid w:val="5A8F3B0A"/>
    <w:rsid w:val="5AA81FF6"/>
    <w:rsid w:val="5AC71F19"/>
    <w:rsid w:val="5ACC0B67"/>
    <w:rsid w:val="5AD86E8D"/>
    <w:rsid w:val="5ADC3C17"/>
    <w:rsid w:val="5AE20B01"/>
    <w:rsid w:val="5AE84932"/>
    <w:rsid w:val="5B04316E"/>
    <w:rsid w:val="5B3C46B5"/>
    <w:rsid w:val="5B3F5F54"/>
    <w:rsid w:val="5B5075CB"/>
    <w:rsid w:val="5B6634E0"/>
    <w:rsid w:val="5BB052CF"/>
    <w:rsid w:val="5BB10BFF"/>
    <w:rsid w:val="5BC307A7"/>
    <w:rsid w:val="5BE72873"/>
    <w:rsid w:val="5BEF1728"/>
    <w:rsid w:val="5C0748B8"/>
    <w:rsid w:val="5C3D6937"/>
    <w:rsid w:val="5C3E77B4"/>
    <w:rsid w:val="5C4C6B7A"/>
    <w:rsid w:val="5C567E72"/>
    <w:rsid w:val="5CA73DB1"/>
    <w:rsid w:val="5CAE3391"/>
    <w:rsid w:val="5CBA7F88"/>
    <w:rsid w:val="5CE82AF2"/>
    <w:rsid w:val="5CF06EBD"/>
    <w:rsid w:val="5CF71228"/>
    <w:rsid w:val="5D0625A5"/>
    <w:rsid w:val="5D0C00B7"/>
    <w:rsid w:val="5D177418"/>
    <w:rsid w:val="5D3119D1"/>
    <w:rsid w:val="5D3A69D3"/>
    <w:rsid w:val="5D3D64C3"/>
    <w:rsid w:val="5D616655"/>
    <w:rsid w:val="5D670CEE"/>
    <w:rsid w:val="5D6F0987"/>
    <w:rsid w:val="5D8B76EF"/>
    <w:rsid w:val="5DAD179E"/>
    <w:rsid w:val="5DB3300D"/>
    <w:rsid w:val="5DCB16D1"/>
    <w:rsid w:val="5DEA21A7"/>
    <w:rsid w:val="5E420235"/>
    <w:rsid w:val="5E437B09"/>
    <w:rsid w:val="5E495699"/>
    <w:rsid w:val="5E4A2442"/>
    <w:rsid w:val="5E4D401A"/>
    <w:rsid w:val="5E541D16"/>
    <w:rsid w:val="5E7565C7"/>
    <w:rsid w:val="5E826883"/>
    <w:rsid w:val="5E8F223E"/>
    <w:rsid w:val="5E912F6A"/>
    <w:rsid w:val="5EA467FA"/>
    <w:rsid w:val="5EAE21C6"/>
    <w:rsid w:val="5ED370DF"/>
    <w:rsid w:val="5EDC4FA5"/>
    <w:rsid w:val="5EE26529"/>
    <w:rsid w:val="5EE3728C"/>
    <w:rsid w:val="5EFF04E0"/>
    <w:rsid w:val="5F076D88"/>
    <w:rsid w:val="5F1140B0"/>
    <w:rsid w:val="5F17346F"/>
    <w:rsid w:val="5F295E16"/>
    <w:rsid w:val="5F610B8F"/>
    <w:rsid w:val="5F700888"/>
    <w:rsid w:val="5F7B589B"/>
    <w:rsid w:val="5F942FDA"/>
    <w:rsid w:val="5F9920D6"/>
    <w:rsid w:val="5F9A19AB"/>
    <w:rsid w:val="5FA81BBF"/>
    <w:rsid w:val="5FAB3BB8"/>
    <w:rsid w:val="5FC81A52"/>
    <w:rsid w:val="5FDA449D"/>
    <w:rsid w:val="5FF43611"/>
    <w:rsid w:val="5FFF3E49"/>
    <w:rsid w:val="60002155"/>
    <w:rsid w:val="60035826"/>
    <w:rsid w:val="602561A9"/>
    <w:rsid w:val="6029149D"/>
    <w:rsid w:val="602A2F0C"/>
    <w:rsid w:val="60362253"/>
    <w:rsid w:val="6045400C"/>
    <w:rsid w:val="60854409"/>
    <w:rsid w:val="60911000"/>
    <w:rsid w:val="609D38E4"/>
    <w:rsid w:val="60A01243"/>
    <w:rsid w:val="60B62AF0"/>
    <w:rsid w:val="60BB42CE"/>
    <w:rsid w:val="60C56EFB"/>
    <w:rsid w:val="60D612A9"/>
    <w:rsid w:val="60DD2497"/>
    <w:rsid w:val="60ED5D3C"/>
    <w:rsid w:val="610A53B4"/>
    <w:rsid w:val="610B7004"/>
    <w:rsid w:val="61141E2A"/>
    <w:rsid w:val="6116198D"/>
    <w:rsid w:val="6121794B"/>
    <w:rsid w:val="612B4FB0"/>
    <w:rsid w:val="61333E65"/>
    <w:rsid w:val="6158616E"/>
    <w:rsid w:val="616B35FF"/>
    <w:rsid w:val="616F1FF0"/>
    <w:rsid w:val="617043E8"/>
    <w:rsid w:val="61731105"/>
    <w:rsid w:val="619A3EE4"/>
    <w:rsid w:val="61BA223D"/>
    <w:rsid w:val="61CB5667"/>
    <w:rsid w:val="61ED04B8"/>
    <w:rsid w:val="61F950AE"/>
    <w:rsid w:val="621B3277"/>
    <w:rsid w:val="62244678"/>
    <w:rsid w:val="623B247B"/>
    <w:rsid w:val="624A3B5C"/>
    <w:rsid w:val="625B18C5"/>
    <w:rsid w:val="62712E97"/>
    <w:rsid w:val="6275772C"/>
    <w:rsid w:val="628C1A7E"/>
    <w:rsid w:val="62944DD7"/>
    <w:rsid w:val="62966DA1"/>
    <w:rsid w:val="62A274F4"/>
    <w:rsid w:val="62A3501A"/>
    <w:rsid w:val="62A75240"/>
    <w:rsid w:val="62B47227"/>
    <w:rsid w:val="62C0797A"/>
    <w:rsid w:val="62CF1BC2"/>
    <w:rsid w:val="62E278F0"/>
    <w:rsid w:val="62EC47E5"/>
    <w:rsid w:val="63097573"/>
    <w:rsid w:val="631D4DCC"/>
    <w:rsid w:val="63275C4B"/>
    <w:rsid w:val="632E08E0"/>
    <w:rsid w:val="63743CD1"/>
    <w:rsid w:val="63A728E8"/>
    <w:rsid w:val="63DC00F0"/>
    <w:rsid w:val="641C5084"/>
    <w:rsid w:val="64357EF4"/>
    <w:rsid w:val="64393E88"/>
    <w:rsid w:val="64524F4A"/>
    <w:rsid w:val="6457430E"/>
    <w:rsid w:val="645E0170"/>
    <w:rsid w:val="646808EA"/>
    <w:rsid w:val="64681492"/>
    <w:rsid w:val="647062FF"/>
    <w:rsid w:val="648275DD"/>
    <w:rsid w:val="648F0398"/>
    <w:rsid w:val="64947640"/>
    <w:rsid w:val="64A5151D"/>
    <w:rsid w:val="64A77044"/>
    <w:rsid w:val="64B75D57"/>
    <w:rsid w:val="64EA5182"/>
    <w:rsid w:val="650A75D2"/>
    <w:rsid w:val="650F3CBB"/>
    <w:rsid w:val="651638D5"/>
    <w:rsid w:val="658729D1"/>
    <w:rsid w:val="658B0043"/>
    <w:rsid w:val="65993B02"/>
    <w:rsid w:val="65B20905"/>
    <w:rsid w:val="65D53F00"/>
    <w:rsid w:val="661F2C0A"/>
    <w:rsid w:val="66287D10"/>
    <w:rsid w:val="66350367"/>
    <w:rsid w:val="6646463A"/>
    <w:rsid w:val="665E3732"/>
    <w:rsid w:val="66805D9E"/>
    <w:rsid w:val="66B75538"/>
    <w:rsid w:val="66CD4D5B"/>
    <w:rsid w:val="66D82907"/>
    <w:rsid w:val="66FB71D3"/>
    <w:rsid w:val="67281F92"/>
    <w:rsid w:val="673B3A73"/>
    <w:rsid w:val="674A2C71"/>
    <w:rsid w:val="67564D51"/>
    <w:rsid w:val="675E13B5"/>
    <w:rsid w:val="67633531"/>
    <w:rsid w:val="676F4782"/>
    <w:rsid w:val="67753429"/>
    <w:rsid w:val="67BF28F6"/>
    <w:rsid w:val="67D22629"/>
    <w:rsid w:val="680D18B3"/>
    <w:rsid w:val="680D2324"/>
    <w:rsid w:val="6817452A"/>
    <w:rsid w:val="68352BB8"/>
    <w:rsid w:val="68883068"/>
    <w:rsid w:val="68C34103"/>
    <w:rsid w:val="68D423D1"/>
    <w:rsid w:val="68FC5484"/>
    <w:rsid w:val="69074555"/>
    <w:rsid w:val="69232124"/>
    <w:rsid w:val="69274704"/>
    <w:rsid w:val="694806C9"/>
    <w:rsid w:val="69586B5E"/>
    <w:rsid w:val="69845BA5"/>
    <w:rsid w:val="698C4A5A"/>
    <w:rsid w:val="69A22841"/>
    <w:rsid w:val="69A90C7D"/>
    <w:rsid w:val="69C222A3"/>
    <w:rsid w:val="69D16911"/>
    <w:rsid w:val="69E06B54"/>
    <w:rsid w:val="69FD3262"/>
    <w:rsid w:val="6A2161CA"/>
    <w:rsid w:val="6A301889"/>
    <w:rsid w:val="6A570BC4"/>
    <w:rsid w:val="6A682DD1"/>
    <w:rsid w:val="6A692012"/>
    <w:rsid w:val="6A6B7365"/>
    <w:rsid w:val="6A6D7740"/>
    <w:rsid w:val="6A7654C6"/>
    <w:rsid w:val="6A7F011B"/>
    <w:rsid w:val="6A8D40E1"/>
    <w:rsid w:val="6A903194"/>
    <w:rsid w:val="6A9C5E56"/>
    <w:rsid w:val="6AA06FDD"/>
    <w:rsid w:val="6AA87346"/>
    <w:rsid w:val="6AB870DA"/>
    <w:rsid w:val="6AD75FCD"/>
    <w:rsid w:val="6ADD1EFB"/>
    <w:rsid w:val="6AEF6ECA"/>
    <w:rsid w:val="6B1C51D6"/>
    <w:rsid w:val="6B2424F7"/>
    <w:rsid w:val="6B272C8C"/>
    <w:rsid w:val="6B2D6E6C"/>
    <w:rsid w:val="6B5E41D4"/>
    <w:rsid w:val="6B5F4260"/>
    <w:rsid w:val="6B660AD9"/>
    <w:rsid w:val="6B993DD8"/>
    <w:rsid w:val="6BA864D2"/>
    <w:rsid w:val="6BBA3B00"/>
    <w:rsid w:val="6BC7458F"/>
    <w:rsid w:val="6BCE2737"/>
    <w:rsid w:val="6C134FBF"/>
    <w:rsid w:val="6C1A090C"/>
    <w:rsid w:val="6C24541E"/>
    <w:rsid w:val="6C4B29AA"/>
    <w:rsid w:val="6C6118DE"/>
    <w:rsid w:val="6CA77C49"/>
    <w:rsid w:val="6CDB05EF"/>
    <w:rsid w:val="6CDC3F79"/>
    <w:rsid w:val="6CDE116C"/>
    <w:rsid w:val="6D007309"/>
    <w:rsid w:val="6D2A2982"/>
    <w:rsid w:val="6D4E0BAC"/>
    <w:rsid w:val="6D5D0751"/>
    <w:rsid w:val="6D5E495F"/>
    <w:rsid w:val="6D670C44"/>
    <w:rsid w:val="6D6D6950"/>
    <w:rsid w:val="6D737D4A"/>
    <w:rsid w:val="6D987C9B"/>
    <w:rsid w:val="6D9A0C88"/>
    <w:rsid w:val="6DB6324E"/>
    <w:rsid w:val="6DD62748"/>
    <w:rsid w:val="6DEF55B7"/>
    <w:rsid w:val="6DF17581"/>
    <w:rsid w:val="6E380D0C"/>
    <w:rsid w:val="6E486186"/>
    <w:rsid w:val="6E5D4C17"/>
    <w:rsid w:val="6E887BE1"/>
    <w:rsid w:val="6EA445F4"/>
    <w:rsid w:val="6EAE0FCF"/>
    <w:rsid w:val="6EB56801"/>
    <w:rsid w:val="6EDD5361"/>
    <w:rsid w:val="6EE61B5F"/>
    <w:rsid w:val="6EE64C0C"/>
    <w:rsid w:val="6EF62D35"/>
    <w:rsid w:val="6F1277AF"/>
    <w:rsid w:val="6F313EAB"/>
    <w:rsid w:val="6F3169D5"/>
    <w:rsid w:val="6F35349E"/>
    <w:rsid w:val="6F35524C"/>
    <w:rsid w:val="6F3F60CB"/>
    <w:rsid w:val="6F7D6BD9"/>
    <w:rsid w:val="6F8A0D71"/>
    <w:rsid w:val="6F8D32DA"/>
    <w:rsid w:val="6F906926"/>
    <w:rsid w:val="6F9957DB"/>
    <w:rsid w:val="6FA24903"/>
    <w:rsid w:val="6FDB4045"/>
    <w:rsid w:val="6FE32EFA"/>
    <w:rsid w:val="6FF27057"/>
    <w:rsid w:val="701A7EF7"/>
    <w:rsid w:val="702E3465"/>
    <w:rsid w:val="702E4391"/>
    <w:rsid w:val="70381498"/>
    <w:rsid w:val="7053007F"/>
    <w:rsid w:val="70590B1F"/>
    <w:rsid w:val="706978A3"/>
    <w:rsid w:val="70854D1F"/>
    <w:rsid w:val="70866DD2"/>
    <w:rsid w:val="708A15C7"/>
    <w:rsid w:val="70952446"/>
    <w:rsid w:val="709541F4"/>
    <w:rsid w:val="70C3061E"/>
    <w:rsid w:val="70D2369A"/>
    <w:rsid w:val="71023D91"/>
    <w:rsid w:val="713E2889"/>
    <w:rsid w:val="7163510C"/>
    <w:rsid w:val="717621F9"/>
    <w:rsid w:val="717E737E"/>
    <w:rsid w:val="718C1A9B"/>
    <w:rsid w:val="718C2225"/>
    <w:rsid w:val="71A072F4"/>
    <w:rsid w:val="71A12D5D"/>
    <w:rsid w:val="71A57CB7"/>
    <w:rsid w:val="71A97DB6"/>
    <w:rsid w:val="71B132B0"/>
    <w:rsid w:val="71C1726B"/>
    <w:rsid w:val="71D46F9E"/>
    <w:rsid w:val="71D578E9"/>
    <w:rsid w:val="71D7083C"/>
    <w:rsid w:val="71D73424"/>
    <w:rsid w:val="71FD38D3"/>
    <w:rsid w:val="720C2BDC"/>
    <w:rsid w:val="720E6FC7"/>
    <w:rsid w:val="721A4B55"/>
    <w:rsid w:val="724C2FD8"/>
    <w:rsid w:val="726958C5"/>
    <w:rsid w:val="727A5D97"/>
    <w:rsid w:val="72807C99"/>
    <w:rsid w:val="72822E9E"/>
    <w:rsid w:val="72AE3C93"/>
    <w:rsid w:val="72B07F76"/>
    <w:rsid w:val="72B903AC"/>
    <w:rsid w:val="72C979D2"/>
    <w:rsid w:val="72D71865"/>
    <w:rsid w:val="72DF209E"/>
    <w:rsid w:val="72E43211"/>
    <w:rsid w:val="72F42FFF"/>
    <w:rsid w:val="72FA6ED8"/>
    <w:rsid w:val="72FE60E2"/>
    <w:rsid w:val="73176C1B"/>
    <w:rsid w:val="731F06ED"/>
    <w:rsid w:val="732C5183"/>
    <w:rsid w:val="732D4BB8"/>
    <w:rsid w:val="732E6B82"/>
    <w:rsid w:val="73312B0D"/>
    <w:rsid w:val="73520AC2"/>
    <w:rsid w:val="73541EA7"/>
    <w:rsid w:val="73677573"/>
    <w:rsid w:val="73724CC1"/>
    <w:rsid w:val="73781BAB"/>
    <w:rsid w:val="73816CB2"/>
    <w:rsid w:val="7386464D"/>
    <w:rsid w:val="738A200A"/>
    <w:rsid w:val="739C3AEB"/>
    <w:rsid w:val="73B40E35"/>
    <w:rsid w:val="73CA4C19"/>
    <w:rsid w:val="73CD639B"/>
    <w:rsid w:val="73D239B1"/>
    <w:rsid w:val="73F4321B"/>
    <w:rsid w:val="73F92CEC"/>
    <w:rsid w:val="74185868"/>
    <w:rsid w:val="743957DE"/>
    <w:rsid w:val="743D707D"/>
    <w:rsid w:val="746325C1"/>
    <w:rsid w:val="74701E30"/>
    <w:rsid w:val="74793E2D"/>
    <w:rsid w:val="747C21A6"/>
    <w:rsid w:val="748E78D8"/>
    <w:rsid w:val="74B530B7"/>
    <w:rsid w:val="74CE23CA"/>
    <w:rsid w:val="74DB0643"/>
    <w:rsid w:val="750000AA"/>
    <w:rsid w:val="7506039D"/>
    <w:rsid w:val="751D0C5C"/>
    <w:rsid w:val="75383CE8"/>
    <w:rsid w:val="754D7793"/>
    <w:rsid w:val="7555340F"/>
    <w:rsid w:val="758A1FF2"/>
    <w:rsid w:val="75A153E9"/>
    <w:rsid w:val="75A91E7D"/>
    <w:rsid w:val="75AB1C1F"/>
    <w:rsid w:val="75C132CA"/>
    <w:rsid w:val="75C31876"/>
    <w:rsid w:val="75CA7FD0"/>
    <w:rsid w:val="75E83018"/>
    <w:rsid w:val="75E90C61"/>
    <w:rsid w:val="762878B8"/>
    <w:rsid w:val="763224E5"/>
    <w:rsid w:val="763C15B6"/>
    <w:rsid w:val="763D74C5"/>
    <w:rsid w:val="76455580"/>
    <w:rsid w:val="765A35D1"/>
    <w:rsid w:val="769D788B"/>
    <w:rsid w:val="76A06B52"/>
    <w:rsid w:val="76B4114C"/>
    <w:rsid w:val="76B92C06"/>
    <w:rsid w:val="76C5553B"/>
    <w:rsid w:val="76CE457C"/>
    <w:rsid w:val="76E063E5"/>
    <w:rsid w:val="76FB4FCD"/>
    <w:rsid w:val="77132317"/>
    <w:rsid w:val="771D3195"/>
    <w:rsid w:val="77355E25"/>
    <w:rsid w:val="7759307A"/>
    <w:rsid w:val="77672662"/>
    <w:rsid w:val="77674410"/>
    <w:rsid w:val="77A64F39"/>
    <w:rsid w:val="77AD01A0"/>
    <w:rsid w:val="77C315BC"/>
    <w:rsid w:val="77D60760"/>
    <w:rsid w:val="77E3176B"/>
    <w:rsid w:val="77F43418"/>
    <w:rsid w:val="78034139"/>
    <w:rsid w:val="780F5E0D"/>
    <w:rsid w:val="78135094"/>
    <w:rsid w:val="785C1A9B"/>
    <w:rsid w:val="787225AD"/>
    <w:rsid w:val="78837FE7"/>
    <w:rsid w:val="788F00C3"/>
    <w:rsid w:val="789D1F52"/>
    <w:rsid w:val="78A376CA"/>
    <w:rsid w:val="78B363C5"/>
    <w:rsid w:val="78B673FD"/>
    <w:rsid w:val="78E51A91"/>
    <w:rsid w:val="78F73643"/>
    <w:rsid w:val="790C34C1"/>
    <w:rsid w:val="79450781"/>
    <w:rsid w:val="79517126"/>
    <w:rsid w:val="79565B55"/>
    <w:rsid w:val="79641194"/>
    <w:rsid w:val="79870D9A"/>
    <w:rsid w:val="79981F87"/>
    <w:rsid w:val="79B24069"/>
    <w:rsid w:val="79BE520B"/>
    <w:rsid w:val="79DB25F6"/>
    <w:rsid w:val="79E81839"/>
    <w:rsid w:val="79F301DD"/>
    <w:rsid w:val="79F857F4"/>
    <w:rsid w:val="7A014895"/>
    <w:rsid w:val="7A141937"/>
    <w:rsid w:val="7A244B41"/>
    <w:rsid w:val="7A2F1FD7"/>
    <w:rsid w:val="7A4A4831"/>
    <w:rsid w:val="7A601D17"/>
    <w:rsid w:val="7A954E2B"/>
    <w:rsid w:val="7AAA1FDB"/>
    <w:rsid w:val="7AD22866"/>
    <w:rsid w:val="7AE3548D"/>
    <w:rsid w:val="7B0501C8"/>
    <w:rsid w:val="7B1623D5"/>
    <w:rsid w:val="7B2114A8"/>
    <w:rsid w:val="7B240B8B"/>
    <w:rsid w:val="7B4D150D"/>
    <w:rsid w:val="7B5E6F8E"/>
    <w:rsid w:val="7B8C7FF8"/>
    <w:rsid w:val="7B927241"/>
    <w:rsid w:val="7B971768"/>
    <w:rsid w:val="7B9A4DB4"/>
    <w:rsid w:val="7B9D48A5"/>
    <w:rsid w:val="7BA75723"/>
    <w:rsid w:val="7BAC2D3A"/>
    <w:rsid w:val="7BAE6AB2"/>
    <w:rsid w:val="7BEB1AB4"/>
    <w:rsid w:val="7BF41733"/>
    <w:rsid w:val="7C016BE2"/>
    <w:rsid w:val="7C036DFE"/>
    <w:rsid w:val="7C142DB9"/>
    <w:rsid w:val="7C1A5EF5"/>
    <w:rsid w:val="7C444536"/>
    <w:rsid w:val="7C7C42F2"/>
    <w:rsid w:val="7C961A20"/>
    <w:rsid w:val="7CC05EEE"/>
    <w:rsid w:val="7CC12815"/>
    <w:rsid w:val="7CD95DB0"/>
    <w:rsid w:val="7D006E99"/>
    <w:rsid w:val="7D0B1C64"/>
    <w:rsid w:val="7D197209"/>
    <w:rsid w:val="7D260F62"/>
    <w:rsid w:val="7D311748"/>
    <w:rsid w:val="7D4E4A83"/>
    <w:rsid w:val="7D5A662F"/>
    <w:rsid w:val="7D7F50C7"/>
    <w:rsid w:val="7D8201F6"/>
    <w:rsid w:val="7D897B35"/>
    <w:rsid w:val="7D957F29"/>
    <w:rsid w:val="7DB25CA0"/>
    <w:rsid w:val="7DB859C6"/>
    <w:rsid w:val="7DC64986"/>
    <w:rsid w:val="7DC77DB4"/>
    <w:rsid w:val="7DCB53EE"/>
    <w:rsid w:val="7DF37165"/>
    <w:rsid w:val="7DFA4A57"/>
    <w:rsid w:val="7E3B43E3"/>
    <w:rsid w:val="7E467CE8"/>
    <w:rsid w:val="7E5C1CA3"/>
    <w:rsid w:val="7E5E47BF"/>
    <w:rsid w:val="7E7A06F0"/>
    <w:rsid w:val="7E8835EA"/>
    <w:rsid w:val="7E8F2BCB"/>
    <w:rsid w:val="7E9B156F"/>
    <w:rsid w:val="7E9D43E2"/>
    <w:rsid w:val="7EA83C8C"/>
    <w:rsid w:val="7EC81C39"/>
    <w:rsid w:val="7ECA14C8"/>
    <w:rsid w:val="7F013AAC"/>
    <w:rsid w:val="7F0709B3"/>
    <w:rsid w:val="7F0F354E"/>
    <w:rsid w:val="7F13151C"/>
    <w:rsid w:val="7F2013AE"/>
    <w:rsid w:val="7F211349"/>
    <w:rsid w:val="7F231565"/>
    <w:rsid w:val="7F250E39"/>
    <w:rsid w:val="7F40440D"/>
    <w:rsid w:val="7F4F2410"/>
    <w:rsid w:val="7F6000C3"/>
    <w:rsid w:val="7F6820BF"/>
    <w:rsid w:val="7F74591C"/>
    <w:rsid w:val="7F876189"/>
    <w:rsid w:val="7F995383"/>
    <w:rsid w:val="7FA97CBC"/>
    <w:rsid w:val="7FC5261C"/>
    <w:rsid w:val="7FE963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semiHidden/>
    <w:unhideWhenUsed/>
    <w:qFormat/>
    <w:uiPriority w:val="9"/>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Balloon Text"/>
    <w:basedOn w:val="1"/>
    <w:link w:val="19"/>
    <w:semiHidden/>
    <w:unhideWhenUsed/>
    <w:qFormat/>
    <w:uiPriority w:val="99"/>
    <w:rPr>
      <w:sz w:val="18"/>
      <w:szCs w:val="18"/>
    </w:rPr>
  </w:style>
  <w:style w:type="paragraph" w:styleId="5">
    <w:name w:val="footer"/>
    <w:basedOn w:val="1"/>
    <w:link w:val="16"/>
    <w:unhideWhenUsed/>
    <w:qFormat/>
    <w:uiPriority w:val="99"/>
    <w:pPr>
      <w:tabs>
        <w:tab w:val="center" w:pos="4153"/>
        <w:tab w:val="right" w:pos="8306"/>
      </w:tabs>
      <w:snapToGrid w:val="0"/>
      <w:jc w:val="left"/>
    </w:pPr>
    <w:rPr>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link w:val="21"/>
    <w:qFormat/>
    <w:uiPriority w:val="39"/>
  </w:style>
  <w:style w:type="paragraph" w:styleId="8">
    <w:name w:val="toc 2"/>
    <w:basedOn w:val="1"/>
    <w:next w:val="1"/>
    <w:link w:val="20"/>
    <w:qFormat/>
    <w:uiPriority w:val="39"/>
    <w:pPr>
      <w:ind w:left="420" w:leftChars="200"/>
    </w:pPr>
  </w:style>
  <w:style w:type="paragraph" w:styleId="9">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11">
    <w:name w:val="Table Grid"/>
    <w:basedOn w:val="10"/>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3">
    <w:name w:val="Emphasis"/>
    <w:basedOn w:val="12"/>
    <w:qFormat/>
    <w:uiPriority w:val="20"/>
    <w:rPr>
      <w:i/>
    </w:rPr>
  </w:style>
  <w:style w:type="character" w:styleId="14">
    <w:name w:val="Hyperlink"/>
    <w:basedOn w:val="12"/>
    <w:unhideWhenUsed/>
    <w:qFormat/>
    <w:uiPriority w:val="99"/>
    <w:rPr>
      <w:color w:val="0000FF" w:themeColor="hyperlink"/>
      <w:u w:val="single"/>
      <w14:textFill>
        <w14:solidFill>
          <w14:schemeClr w14:val="hlink"/>
        </w14:solidFill>
      </w14:textFill>
    </w:rPr>
  </w:style>
  <w:style w:type="character" w:customStyle="1" w:styleId="15">
    <w:name w:val="页眉 Char"/>
    <w:basedOn w:val="12"/>
    <w:link w:val="6"/>
    <w:qFormat/>
    <w:uiPriority w:val="99"/>
    <w:rPr>
      <w:sz w:val="18"/>
      <w:szCs w:val="18"/>
    </w:rPr>
  </w:style>
  <w:style w:type="character" w:customStyle="1" w:styleId="16">
    <w:name w:val="页脚 Char"/>
    <w:basedOn w:val="12"/>
    <w:link w:val="5"/>
    <w:qFormat/>
    <w:uiPriority w:val="99"/>
    <w:rPr>
      <w:sz w:val="18"/>
      <w:szCs w:val="18"/>
    </w:rPr>
  </w:style>
  <w:style w:type="paragraph" w:customStyle="1" w:styleId="17">
    <w:name w:val="Default"/>
    <w:qFormat/>
    <w:uiPriority w:val="0"/>
    <w:pPr>
      <w:widowControl w:val="0"/>
      <w:autoSpaceDE w:val="0"/>
      <w:autoSpaceDN w:val="0"/>
      <w:adjustRightInd w:val="0"/>
    </w:pPr>
    <w:rPr>
      <w:rFonts w:ascii="宋体" w:hAnsi="宋体" w:cs="宋体" w:eastAsiaTheme="minorEastAsia"/>
      <w:color w:val="000000"/>
      <w:sz w:val="24"/>
      <w:szCs w:val="24"/>
      <w:lang w:val="en-US" w:eastAsia="zh-CN" w:bidi="ar-SA"/>
    </w:rPr>
  </w:style>
  <w:style w:type="paragraph" w:styleId="18">
    <w:name w:val="List Paragraph"/>
    <w:basedOn w:val="1"/>
    <w:qFormat/>
    <w:uiPriority w:val="34"/>
    <w:pPr>
      <w:ind w:firstLine="420" w:firstLineChars="200"/>
    </w:pPr>
    <w:rPr>
      <w:rFonts w:ascii="Calibri" w:hAnsi="Calibri" w:eastAsia="宋体" w:cs="Times New Roman"/>
      <w:szCs w:val="24"/>
    </w:rPr>
  </w:style>
  <w:style w:type="character" w:customStyle="1" w:styleId="19">
    <w:name w:val="批注框文本 Char"/>
    <w:basedOn w:val="12"/>
    <w:link w:val="4"/>
    <w:semiHidden/>
    <w:qFormat/>
    <w:uiPriority w:val="99"/>
    <w:rPr>
      <w:sz w:val="18"/>
      <w:szCs w:val="18"/>
    </w:rPr>
  </w:style>
  <w:style w:type="character" w:customStyle="1" w:styleId="20">
    <w:name w:val="目录 2 Char"/>
    <w:link w:val="8"/>
    <w:qFormat/>
    <w:uiPriority w:val="39"/>
  </w:style>
  <w:style w:type="character" w:customStyle="1" w:styleId="21">
    <w:name w:val="目录 1 Char"/>
    <w:link w:val="7"/>
    <w:qFormat/>
    <w:uiPriority w:val="39"/>
  </w:style>
  <w:style w:type="paragraph" w:customStyle="1" w:styleId="22">
    <w:name w:val="WPSOffice手动目录 1"/>
    <w:qFormat/>
    <w:uiPriority w:val="0"/>
    <w:pPr>
      <w:ind w:leftChars="0"/>
    </w:pPr>
    <w:rPr>
      <w:rFonts w:ascii="Times New Roman" w:hAnsi="Times New Roman" w:eastAsia="宋体" w:cs="Times New Roman"/>
      <w:sz w:val="20"/>
      <w:szCs w:val="20"/>
    </w:rPr>
  </w:style>
  <w:style w:type="paragraph" w:customStyle="1" w:styleId="23">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2768</Words>
  <Characters>2981</Characters>
  <Lines>40</Lines>
  <Paragraphs>11</Paragraphs>
  <TotalTime>8</TotalTime>
  <ScaleCrop>false</ScaleCrop>
  <LinksUpToDate>false</LinksUpToDate>
  <CharactersWithSpaces>3068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2022-07-19T08:32:00Z</dcterms:created>
  <dc:creator>李毅民</dc:creator>
  <cp:lastModifiedBy>林铌</cp:lastModifiedBy>
  <dcterms:modified xsi:type="dcterms:W3CDTF">2023-04-14T09:29:01Z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78C26D9EDF494E6DA1D0C93FF5BF41E8</vt:lpwstr>
  </property>
</Properties>
</file>